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60" w:rsidRDefault="00842960" w:rsidP="00842960">
      <w:pPr>
        <w:jc w:val="center"/>
        <w:rPr>
          <w:lang w:val="en-US"/>
        </w:rPr>
      </w:pPr>
      <w:r w:rsidRPr="00813D27">
        <w:rPr>
          <w:noProof/>
          <w:lang w:eastAsia="uk-UA"/>
        </w:rPr>
        <w:drawing>
          <wp:inline distT="0" distB="0" distL="0" distR="0" wp14:anchorId="0C6B1871" wp14:editId="03954DCB">
            <wp:extent cx="476250" cy="663864"/>
            <wp:effectExtent l="19050" t="0" r="0" b="0"/>
            <wp:docPr id="1" name="Рисунок 1" descr="C:\Users\User\Desktop\33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0px-Lesser_Coat_of_Arms_of_Ukraine.svg.png"/>
                    <pic:cNvPicPr>
                      <a:picLocks noChangeAspect="1" noChangeArrowheads="1"/>
                    </pic:cNvPicPr>
                  </pic:nvPicPr>
                  <pic:blipFill>
                    <a:blip r:embed="rId5" cstate="print"/>
                    <a:srcRect/>
                    <a:stretch>
                      <a:fillRect/>
                    </a:stretch>
                  </pic:blipFill>
                  <pic:spPr bwMode="auto">
                    <a:xfrm>
                      <a:off x="0" y="0"/>
                      <a:ext cx="479253" cy="668049"/>
                    </a:xfrm>
                    <a:prstGeom prst="rect">
                      <a:avLst/>
                    </a:prstGeom>
                    <a:noFill/>
                    <a:ln w="9525">
                      <a:noFill/>
                      <a:miter lim="800000"/>
                      <a:headEnd/>
                      <a:tailEnd/>
                    </a:ln>
                  </pic:spPr>
                </pic:pic>
              </a:graphicData>
            </a:graphic>
          </wp:inline>
        </w:drawing>
      </w:r>
    </w:p>
    <w:p w:rsidR="00842960" w:rsidRPr="00842960" w:rsidRDefault="00842960" w:rsidP="00842960">
      <w:pPr>
        <w:jc w:val="center"/>
        <w:rPr>
          <w:lang w:val="en-US"/>
        </w:rPr>
      </w:pPr>
    </w:p>
    <w:p w:rsidR="00842960" w:rsidRDefault="00842960" w:rsidP="00842960">
      <w:pPr>
        <w:jc w:val="center"/>
        <w:rPr>
          <w:color w:val="2E74B5" w:themeColor="accent1" w:themeShade="BF"/>
          <w:lang w:val="en-US"/>
        </w:rPr>
      </w:pPr>
      <w:r w:rsidRPr="00813D27">
        <w:rPr>
          <w:color w:val="2E74B5" w:themeColor="accent1" w:themeShade="BF"/>
        </w:rPr>
        <w:t>УКРАЇНА</w:t>
      </w:r>
    </w:p>
    <w:p w:rsidR="00842960" w:rsidRPr="00842960" w:rsidRDefault="00842960" w:rsidP="00842960">
      <w:pPr>
        <w:jc w:val="center"/>
        <w:rPr>
          <w:lang w:val="en-US"/>
        </w:rPr>
      </w:pPr>
    </w:p>
    <w:p w:rsidR="00842960" w:rsidRPr="00813D27" w:rsidRDefault="00842960" w:rsidP="00842960">
      <w:pPr>
        <w:pStyle w:val="a9"/>
        <w:jc w:val="center"/>
        <w:rPr>
          <w:rFonts w:ascii="Times New Roman" w:hAnsi="Times New Roman" w:cs="Times New Roman"/>
          <w:b/>
          <w:color w:val="2E74B5" w:themeColor="accent1" w:themeShade="BF"/>
          <w:sz w:val="30"/>
          <w:szCs w:val="30"/>
        </w:rPr>
      </w:pPr>
      <w:r w:rsidRPr="00813D27">
        <w:rPr>
          <w:rFonts w:ascii="Times New Roman" w:hAnsi="Times New Roman" w:cs="Times New Roman"/>
          <w:b/>
          <w:color w:val="2E74B5" w:themeColor="accent1" w:themeShade="BF"/>
          <w:sz w:val="30"/>
          <w:szCs w:val="30"/>
        </w:rPr>
        <w:t>АВАНГАРДІВСЬКА СЕЛИЩНА РАДА</w:t>
      </w:r>
    </w:p>
    <w:p w:rsidR="00842960" w:rsidRPr="00813D27" w:rsidRDefault="00842960" w:rsidP="00842960">
      <w:pPr>
        <w:pStyle w:val="a9"/>
        <w:jc w:val="center"/>
        <w:rPr>
          <w:rFonts w:ascii="Times New Roman" w:hAnsi="Times New Roman" w:cs="Times New Roman"/>
          <w:color w:val="2E74B5" w:themeColor="accent1" w:themeShade="BF"/>
          <w:sz w:val="24"/>
          <w:szCs w:val="24"/>
        </w:rPr>
      </w:pPr>
      <w:proofErr w:type="gramStart"/>
      <w:r w:rsidRPr="00813D27">
        <w:rPr>
          <w:rFonts w:ascii="Times New Roman" w:hAnsi="Times New Roman" w:cs="Times New Roman"/>
          <w:color w:val="2E74B5" w:themeColor="accent1" w:themeShade="BF"/>
          <w:sz w:val="24"/>
          <w:szCs w:val="24"/>
        </w:rPr>
        <w:t>ОВІД</w:t>
      </w:r>
      <w:proofErr w:type="gramEnd"/>
      <w:r w:rsidRPr="00813D27">
        <w:rPr>
          <w:rFonts w:ascii="Times New Roman" w:hAnsi="Times New Roman" w:cs="Times New Roman"/>
          <w:color w:val="2E74B5" w:themeColor="accent1" w:themeShade="BF"/>
          <w:sz w:val="24"/>
          <w:szCs w:val="24"/>
        </w:rPr>
        <w:t>ІОПОЛЬСЬКОГО РАЙОНУ ОДЕСЬКОЇ ОБЛАСТІ</w:t>
      </w:r>
    </w:p>
    <w:p w:rsidR="00842960" w:rsidRPr="00813D27" w:rsidRDefault="00842960" w:rsidP="00842960">
      <w:pPr>
        <w:pStyle w:val="a9"/>
        <w:jc w:val="center"/>
        <w:rPr>
          <w:rFonts w:ascii="Times New Roman" w:hAnsi="Times New Roman" w:cs="Times New Roman"/>
          <w:color w:val="2E74B5" w:themeColor="accent1" w:themeShade="BF"/>
          <w:sz w:val="24"/>
          <w:szCs w:val="24"/>
        </w:rPr>
      </w:pPr>
    </w:p>
    <w:p w:rsidR="00842960" w:rsidRPr="00813D27" w:rsidRDefault="00842960" w:rsidP="00842960">
      <w:pPr>
        <w:pStyle w:val="a9"/>
        <w:jc w:val="center"/>
        <w:rPr>
          <w:rFonts w:ascii="Times New Roman" w:hAnsi="Times New Roman" w:cs="Times New Roman"/>
          <w:b/>
          <w:color w:val="2E74B5" w:themeColor="accent1" w:themeShade="BF"/>
          <w:sz w:val="32"/>
          <w:szCs w:val="24"/>
          <w:lang w:val="uk-UA"/>
        </w:rPr>
      </w:pPr>
      <w:r w:rsidRPr="00813D27">
        <w:rPr>
          <w:rFonts w:ascii="Times New Roman" w:hAnsi="Times New Roman" w:cs="Times New Roman"/>
          <w:b/>
          <w:color w:val="2E74B5" w:themeColor="accent1" w:themeShade="BF"/>
          <w:sz w:val="32"/>
          <w:szCs w:val="24"/>
          <w:lang w:val="uk-UA"/>
        </w:rPr>
        <w:t>РІШЕННЯ</w:t>
      </w:r>
    </w:p>
    <w:p w:rsidR="0093670E" w:rsidRDefault="0093670E" w:rsidP="00235684">
      <w:pPr>
        <w:pStyle w:val="2"/>
        <w:spacing w:before="0"/>
        <w:jc w:val="center"/>
        <w:rPr>
          <w:rFonts w:ascii="Times New Roman" w:hAnsi="Times New Roman" w:cs="Times New Roman"/>
          <w:color w:val="auto"/>
          <w:sz w:val="28"/>
          <w:szCs w:val="28"/>
        </w:rPr>
      </w:pPr>
    </w:p>
    <w:p w:rsidR="00235684" w:rsidRPr="00A170CC" w:rsidRDefault="00235684" w:rsidP="00A170CC">
      <w:pPr>
        <w:pStyle w:val="2"/>
        <w:spacing w:before="0"/>
        <w:jc w:val="center"/>
        <w:rPr>
          <w:rFonts w:ascii="Times New Roman" w:hAnsi="Times New Roman" w:cs="Times New Roman"/>
          <w:color w:val="auto"/>
          <w:sz w:val="28"/>
          <w:szCs w:val="28"/>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7"/>
      </w:tblGrid>
      <w:tr w:rsidR="00235684" w:rsidRPr="0093670E" w:rsidTr="00AA7C80">
        <w:trPr>
          <w:trHeight w:val="1384"/>
        </w:trPr>
        <w:tc>
          <w:tcPr>
            <w:tcW w:w="5127" w:type="dxa"/>
          </w:tcPr>
          <w:p w:rsidR="00235684" w:rsidRPr="00A170CC" w:rsidRDefault="00235684" w:rsidP="00AA7C80">
            <w:pPr>
              <w:jc w:val="both"/>
              <w:rPr>
                <w:sz w:val="16"/>
                <w:szCs w:val="16"/>
                <w:lang w:val="en-US" w:eastAsia="uk-UA"/>
              </w:rPr>
            </w:pPr>
          </w:p>
          <w:p w:rsidR="00235684" w:rsidRPr="0093670E" w:rsidRDefault="00235684" w:rsidP="00AA7C80">
            <w:pPr>
              <w:jc w:val="both"/>
              <w:rPr>
                <w:sz w:val="28"/>
                <w:szCs w:val="28"/>
              </w:rPr>
            </w:pPr>
            <w:r w:rsidRPr="0093670E">
              <w:rPr>
                <w:sz w:val="28"/>
                <w:szCs w:val="28"/>
              </w:rPr>
              <w:t>Про затвердження мінімальної вартості місячної оренди 1м</w:t>
            </w:r>
            <w:r w:rsidRPr="0093670E">
              <w:rPr>
                <w:sz w:val="28"/>
                <w:szCs w:val="28"/>
                <w:vertAlign w:val="superscript"/>
              </w:rPr>
              <w:t>2</w:t>
            </w:r>
            <w:r w:rsidRPr="0093670E">
              <w:rPr>
                <w:sz w:val="28"/>
                <w:szCs w:val="28"/>
              </w:rPr>
              <w:t xml:space="preserve"> загальної площі нерухомого майна фізичних осіб на території Авангардівської селищної ради Овідіопольського ра</w:t>
            </w:r>
            <w:bookmarkStart w:id="0" w:name="_GoBack"/>
            <w:bookmarkEnd w:id="0"/>
            <w:r w:rsidRPr="0093670E">
              <w:rPr>
                <w:sz w:val="28"/>
                <w:szCs w:val="28"/>
              </w:rPr>
              <w:t>йону (в межах населеного пункту) на 2017 рік</w:t>
            </w:r>
          </w:p>
        </w:tc>
      </w:tr>
    </w:tbl>
    <w:p w:rsidR="00235684" w:rsidRPr="0093670E" w:rsidRDefault="00235684" w:rsidP="00235684">
      <w:pPr>
        <w:ind w:firstLine="567"/>
        <w:jc w:val="both"/>
        <w:rPr>
          <w:sz w:val="28"/>
          <w:szCs w:val="28"/>
        </w:rPr>
      </w:pPr>
    </w:p>
    <w:p w:rsidR="00235684" w:rsidRPr="0093670E" w:rsidRDefault="00235684" w:rsidP="00235684">
      <w:pPr>
        <w:ind w:firstLine="567"/>
        <w:jc w:val="both"/>
        <w:rPr>
          <w:sz w:val="28"/>
          <w:szCs w:val="28"/>
        </w:rPr>
      </w:pPr>
      <w:r w:rsidRPr="0093670E">
        <w:rPr>
          <w:sz w:val="28"/>
          <w:szCs w:val="28"/>
        </w:rPr>
        <w:t xml:space="preserve">Керуючись ст. 170 Податкового кодексу України, пунктом 35 частини першої статті 26 Закону України «Про місцеве самоврядування в Україні», Постанови Кабінету Міністрів України №1253 від 29.12.2010 «Про затвердження Методики визначення мінімальної суми орендного платежу за нерухоме майно фізичних осіб», Наказу Міністерства регіонального розвитку, будівництва та житлово-комунального господарства України від 02.10.2015 №252, враховуючи рекомендації постійної комісії селищної ради </w:t>
      </w:r>
      <w:r w:rsidRPr="0093670E">
        <w:rPr>
          <w:noProof/>
          <w:sz w:val="28"/>
          <w:szCs w:val="28"/>
        </w:rPr>
        <w:t>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Pr="0093670E">
        <w:rPr>
          <w:sz w:val="28"/>
          <w:szCs w:val="28"/>
        </w:rPr>
        <w:t xml:space="preserve">, Авангардівська селищна рада </w:t>
      </w:r>
      <w:r w:rsidRPr="0093670E">
        <w:rPr>
          <w:b/>
          <w:sz w:val="28"/>
          <w:szCs w:val="28"/>
        </w:rPr>
        <w:t>ВИРІШИЛА:</w:t>
      </w:r>
    </w:p>
    <w:p w:rsidR="00235684" w:rsidRPr="0093670E" w:rsidRDefault="00235684" w:rsidP="00235684">
      <w:pPr>
        <w:rPr>
          <w:sz w:val="16"/>
          <w:szCs w:val="16"/>
        </w:rPr>
      </w:pPr>
    </w:p>
    <w:p w:rsidR="00235684" w:rsidRPr="00A170CC" w:rsidRDefault="00235684" w:rsidP="00A170CC">
      <w:pPr>
        <w:ind w:firstLine="567"/>
        <w:jc w:val="both"/>
        <w:rPr>
          <w:sz w:val="28"/>
          <w:szCs w:val="28"/>
        </w:rPr>
      </w:pPr>
      <w:r w:rsidRPr="0093670E">
        <w:rPr>
          <w:sz w:val="28"/>
          <w:szCs w:val="28"/>
        </w:rPr>
        <w:t>1. Затвердити розрахунок мінімальної вартості місячної оренди 1м</w:t>
      </w:r>
      <w:r w:rsidRPr="0093670E">
        <w:rPr>
          <w:sz w:val="28"/>
          <w:szCs w:val="28"/>
          <w:vertAlign w:val="superscript"/>
        </w:rPr>
        <w:t>2</w:t>
      </w:r>
      <w:r w:rsidRPr="0093670E">
        <w:rPr>
          <w:sz w:val="28"/>
          <w:szCs w:val="28"/>
        </w:rPr>
        <w:t xml:space="preserve"> загальної площі нерухомого майна для фізичних осіб на території Авангардівської селищної ради Овідіопольського району (в межах населеного пункту) на 2017 рік, згідно додатку.</w:t>
      </w:r>
    </w:p>
    <w:p w:rsidR="00235684" w:rsidRPr="00A170CC" w:rsidRDefault="00235684" w:rsidP="00A170CC">
      <w:pPr>
        <w:ind w:firstLine="567"/>
        <w:jc w:val="both"/>
        <w:rPr>
          <w:sz w:val="28"/>
          <w:szCs w:val="28"/>
        </w:rPr>
      </w:pPr>
      <w:r w:rsidRPr="0093670E">
        <w:rPr>
          <w:sz w:val="28"/>
          <w:szCs w:val="28"/>
        </w:rPr>
        <w:t>2. Визначити та затвердити мінімальну вартість місячної оренди 1м</w:t>
      </w:r>
      <w:r w:rsidRPr="0093670E">
        <w:rPr>
          <w:sz w:val="28"/>
          <w:szCs w:val="28"/>
          <w:vertAlign w:val="superscript"/>
        </w:rPr>
        <w:t>2</w:t>
      </w:r>
      <w:r w:rsidRPr="0093670E">
        <w:rPr>
          <w:sz w:val="28"/>
          <w:szCs w:val="28"/>
        </w:rPr>
        <w:t xml:space="preserve"> загальної площі нерухомого майна для фізичних осіб на території Авангардівської селищної ради Овідіопольського району (в межах населеного пункту), яка вводиться з 01.01.2017 року без врахування ПДВ – </w:t>
      </w:r>
      <w:r w:rsidR="002673AE" w:rsidRPr="0093670E">
        <w:rPr>
          <w:sz w:val="28"/>
          <w:szCs w:val="28"/>
        </w:rPr>
        <w:t>34</w:t>
      </w:r>
      <w:r w:rsidRPr="0093670E">
        <w:rPr>
          <w:sz w:val="28"/>
          <w:szCs w:val="28"/>
        </w:rPr>
        <w:t>,</w:t>
      </w:r>
      <w:r w:rsidR="002673AE" w:rsidRPr="0093670E">
        <w:rPr>
          <w:sz w:val="28"/>
          <w:szCs w:val="28"/>
        </w:rPr>
        <w:t>42</w:t>
      </w:r>
      <w:r w:rsidRPr="0093670E">
        <w:rPr>
          <w:sz w:val="28"/>
          <w:szCs w:val="28"/>
        </w:rPr>
        <w:t>грн.</w:t>
      </w:r>
    </w:p>
    <w:p w:rsidR="00235684" w:rsidRPr="0093670E" w:rsidRDefault="00235684" w:rsidP="00235684">
      <w:pPr>
        <w:ind w:firstLine="567"/>
        <w:jc w:val="both"/>
        <w:rPr>
          <w:sz w:val="28"/>
          <w:szCs w:val="28"/>
        </w:rPr>
      </w:pPr>
      <w:r w:rsidRPr="0093670E">
        <w:rPr>
          <w:sz w:val="28"/>
          <w:szCs w:val="28"/>
        </w:rPr>
        <w:t>3. Встановити, що на наступні роки, мінімальна вартість місячної оренди 1м</w:t>
      </w:r>
      <w:r w:rsidRPr="0093670E">
        <w:rPr>
          <w:sz w:val="28"/>
          <w:szCs w:val="28"/>
          <w:vertAlign w:val="superscript"/>
        </w:rPr>
        <w:t>2</w:t>
      </w:r>
      <w:r w:rsidRPr="0093670E">
        <w:rPr>
          <w:sz w:val="28"/>
          <w:szCs w:val="28"/>
        </w:rPr>
        <w:t xml:space="preserve"> загальної площі нерухомого майна обчислюється податковими агентами та платниками податку на доходи фізичних осіб самостійно виходячи з Порядку розрахунку, затвердженого цим рішенням та прогнозного розміру середньорічних показників опосередкованої вартості житла для Авангардівської селищної ради Овідіопольського району відповідно до Прогнозних середньорічних показників опосередкованої вартості спорудження житла за регіонами України на відповідний рік.</w:t>
      </w:r>
    </w:p>
    <w:p w:rsidR="00235684" w:rsidRPr="00842960" w:rsidRDefault="00235684" w:rsidP="00A170CC">
      <w:pPr>
        <w:jc w:val="both"/>
        <w:rPr>
          <w:sz w:val="16"/>
          <w:szCs w:val="16"/>
        </w:rPr>
      </w:pPr>
    </w:p>
    <w:p w:rsidR="00A170CC" w:rsidRPr="00842960" w:rsidRDefault="00A170CC" w:rsidP="00A170CC">
      <w:pPr>
        <w:jc w:val="both"/>
        <w:rPr>
          <w:sz w:val="16"/>
          <w:szCs w:val="16"/>
        </w:rPr>
      </w:pPr>
    </w:p>
    <w:p w:rsidR="00A170CC" w:rsidRPr="00A170CC" w:rsidRDefault="00A170CC" w:rsidP="00A170CC">
      <w:pPr>
        <w:jc w:val="both"/>
        <w:rPr>
          <w:b/>
          <w:sz w:val="26"/>
          <w:szCs w:val="26"/>
        </w:rPr>
      </w:pPr>
      <w:r>
        <w:rPr>
          <w:b/>
          <w:sz w:val="26"/>
          <w:szCs w:val="26"/>
        </w:rPr>
        <w:t>№</w:t>
      </w:r>
      <w:r w:rsidRPr="00A170CC">
        <w:rPr>
          <w:b/>
          <w:sz w:val="26"/>
          <w:szCs w:val="26"/>
        </w:rPr>
        <w:t>-</w:t>
      </w:r>
      <w:r w:rsidRPr="00842960">
        <w:rPr>
          <w:b/>
          <w:sz w:val="26"/>
          <w:szCs w:val="26"/>
        </w:rPr>
        <w:t>332-</w:t>
      </w:r>
      <w:r w:rsidRPr="00A170CC">
        <w:rPr>
          <w:b/>
          <w:sz w:val="26"/>
          <w:szCs w:val="26"/>
          <w:lang w:val="en-US"/>
        </w:rPr>
        <w:t>V</w:t>
      </w:r>
      <w:r w:rsidRPr="00A170CC">
        <w:rPr>
          <w:b/>
          <w:sz w:val="26"/>
          <w:szCs w:val="26"/>
        </w:rPr>
        <w:t xml:space="preserve">І </w:t>
      </w:r>
    </w:p>
    <w:p w:rsidR="00A170CC" w:rsidRPr="00A170CC" w:rsidRDefault="00A170CC" w:rsidP="00A170CC">
      <w:pPr>
        <w:jc w:val="both"/>
        <w:rPr>
          <w:b/>
          <w:sz w:val="26"/>
          <w:szCs w:val="26"/>
        </w:rPr>
      </w:pPr>
      <w:r>
        <w:rPr>
          <w:b/>
          <w:sz w:val="26"/>
          <w:szCs w:val="26"/>
        </w:rPr>
        <w:t>в</w:t>
      </w:r>
      <w:r w:rsidRPr="00A170CC">
        <w:rPr>
          <w:b/>
          <w:sz w:val="26"/>
          <w:szCs w:val="26"/>
        </w:rPr>
        <w:t>ід</w:t>
      </w:r>
      <w:r w:rsidRPr="00842960">
        <w:rPr>
          <w:b/>
          <w:sz w:val="26"/>
          <w:szCs w:val="26"/>
        </w:rPr>
        <w:t xml:space="preserve"> </w:t>
      </w:r>
      <w:r w:rsidRPr="00A170CC">
        <w:rPr>
          <w:b/>
          <w:sz w:val="26"/>
          <w:szCs w:val="26"/>
        </w:rPr>
        <w:t>14.07.2016р.</w:t>
      </w:r>
    </w:p>
    <w:p w:rsidR="00A170CC" w:rsidRDefault="00A170CC" w:rsidP="00A170CC">
      <w:pPr>
        <w:jc w:val="both"/>
        <w:rPr>
          <w:sz w:val="16"/>
          <w:szCs w:val="16"/>
        </w:rPr>
      </w:pPr>
    </w:p>
    <w:p w:rsidR="00A170CC" w:rsidRPr="00A170CC" w:rsidRDefault="00A170CC" w:rsidP="00A170CC">
      <w:pPr>
        <w:jc w:val="both"/>
        <w:rPr>
          <w:sz w:val="16"/>
          <w:szCs w:val="16"/>
        </w:rPr>
      </w:pPr>
    </w:p>
    <w:p w:rsidR="00235684" w:rsidRPr="0093670E" w:rsidRDefault="00235684" w:rsidP="00235684">
      <w:pPr>
        <w:ind w:firstLine="567"/>
        <w:jc w:val="both"/>
        <w:rPr>
          <w:sz w:val="28"/>
          <w:szCs w:val="28"/>
        </w:rPr>
      </w:pPr>
      <w:r w:rsidRPr="0093670E">
        <w:rPr>
          <w:sz w:val="28"/>
          <w:szCs w:val="28"/>
        </w:rPr>
        <w:t xml:space="preserve">4. Секретарю селищної ради оприлюднити дане рішення на офіційному сайті Авангардівської селищної ради Овідіопольського району </w:t>
      </w:r>
      <w:hyperlink r:id="rId6" w:history="1">
        <w:r w:rsidRPr="0093670E">
          <w:rPr>
            <w:rStyle w:val="a3"/>
            <w:rFonts w:eastAsiaTheme="majorEastAsia"/>
            <w:color w:val="auto"/>
            <w:sz w:val="28"/>
            <w:szCs w:val="28"/>
          </w:rPr>
          <w:t>http://avangard.odessa.gov.ua</w:t>
        </w:r>
      </w:hyperlink>
      <w:r w:rsidRPr="0093670E">
        <w:rPr>
          <w:sz w:val="28"/>
          <w:szCs w:val="28"/>
        </w:rPr>
        <w:t>.</w:t>
      </w:r>
    </w:p>
    <w:p w:rsidR="00235684" w:rsidRPr="0093670E" w:rsidRDefault="00235684" w:rsidP="00235684">
      <w:pPr>
        <w:ind w:firstLine="567"/>
        <w:jc w:val="both"/>
        <w:rPr>
          <w:sz w:val="16"/>
          <w:szCs w:val="16"/>
        </w:rPr>
      </w:pPr>
    </w:p>
    <w:p w:rsidR="00235684" w:rsidRPr="0093670E" w:rsidRDefault="00235684" w:rsidP="00235684">
      <w:pPr>
        <w:ind w:firstLine="567"/>
        <w:jc w:val="both"/>
        <w:rPr>
          <w:noProof/>
          <w:sz w:val="28"/>
          <w:szCs w:val="28"/>
        </w:rPr>
      </w:pPr>
      <w:r w:rsidRPr="0093670E">
        <w:rPr>
          <w:sz w:val="28"/>
          <w:szCs w:val="28"/>
        </w:rPr>
        <w:t xml:space="preserve">5. </w:t>
      </w:r>
      <w:r w:rsidRPr="0093670E">
        <w:rPr>
          <w:noProof/>
          <w:sz w:val="28"/>
          <w:szCs w:val="28"/>
        </w:rPr>
        <w:t>Контроль за виконання рішення покласти на постійну комісію селищної ради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p>
    <w:p w:rsidR="00235684" w:rsidRPr="0093670E" w:rsidRDefault="00235684" w:rsidP="00235684">
      <w:pPr>
        <w:jc w:val="both"/>
        <w:rPr>
          <w:sz w:val="28"/>
          <w:szCs w:val="28"/>
        </w:rPr>
      </w:pPr>
    </w:p>
    <w:p w:rsidR="00235684" w:rsidRPr="0093670E" w:rsidRDefault="00235684" w:rsidP="00235684">
      <w:pPr>
        <w:jc w:val="both"/>
        <w:rPr>
          <w:sz w:val="28"/>
          <w:szCs w:val="28"/>
        </w:rPr>
      </w:pPr>
    </w:p>
    <w:p w:rsidR="00235684" w:rsidRPr="0093670E" w:rsidRDefault="00235684" w:rsidP="00235684">
      <w:pPr>
        <w:jc w:val="both"/>
        <w:rPr>
          <w:sz w:val="28"/>
          <w:szCs w:val="28"/>
        </w:rPr>
      </w:pPr>
    </w:p>
    <w:p w:rsidR="00235684" w:rsidRPr="0093670E" w:rsidRDefault="00235684" w:rsidP="0093670E">
      <w:pPr>
        <w:rPr>
          <w:b/>
          <w:sz w:val="28"/>
          <w:szCs w:val="28"/>
        </w:rPr>
      </w:pPr>
      <w:r w:rsidRPr="0093670E">
        <w:rPr>
          <w:b/>
          <w:sz w:val="28"/>
          <w:szCs w:val="28"/>
        </w:rPr>
        <w:t>Селищний голова</w:t>
      </w:r>
      <w:r w:rsidRPr="0093670E">
        <w:rPr>
          <w:b/>
          <w:sz w:val="28"/>
          <w:szCs w:val="28"/>
        </w:rPr>
        <w:tab/>
      </w:r>
      <w:r w:rsidRPr="0093670E">
        <w:rPr>
          <w:b/>
          <w:sz w:val="28"/>
          <w:szCs w:val="28"/>
        </w:rPr>
        <w:tab/>
      </w:r>
      <w:r w:rsidRPr="0093670E">
        <w:rPr>
          <w:b/>
          <w:sz w:val="28"/>
          <w:szCs w:val="28"/>
        </w:rPr>
        <w:tab/>
      </w:r>
      <w:r w:rsidRPr="0093670E">
        <w:rPr>
          <w:b/>
          <w:sz w:val="28"/>
          <w:szCs w:val="28"/>
        </w:rPr>
        <w:tab/>
      </w:r>
      <w:r w:rsidRPr="0093670E">
        <w:rPr>
          <w:b/>
          <w:sz w:val="28"/>
          <w:szCs w:val="28"/>
        </w:rPr>
        <w:tab/>
      </w:r>
      <w:r w:rsidR="0093670E">
        <w:rPr>
          <w:b/>
          <w:sz w:val="28"/>
          <w:szCs w:val="28"/>
        </w:rPr>
        <w:t xml:space="preserve">                         </w:t>
      </w:r>
      <w:r w:rsidRPr="0093670E">
        <w:rPr>
          <w:b/>
          <w:sz w:val="28"/>
          <w:szCs w:val="28"/>
        </w:rPr>
        <w:t>С.Хрустовський</w:t>
      </w: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A170CC" w:rsidRPr="00A170CC" w:rsidRDefault="00A170CC" w:rsidP="00A170CC">
      <w:pPr>
        <w:jc w:val="both"/>
        <w:rPr>
          <w:b/>
          <w:sz w:val="26"/>
          <w:szCs w:val="26"/>
        </w:rPr>
      </w:pPr>
      <w:r>
        <w:rPr>
          <w:b/>
          <w:sz w:val="26"/>
          <w:szCs w:val="26"/>
        </w:rPr>
        <w:t>№</w:t>
      </w:r>
      <w:r w:rsidRPr="00A170CC">
        <w:rPr>
          <w:b/>
          <w:sz w:val="26"/>
          <w:szCs w:val="26"/>
        </w:rPr>
        <w:t>-</w:t>
      </w:r>
      <w:r w:rsidRPr="00842960">
        <w:rPr>
          <w:b/>
          <w:sz w:val="26"/>
          <w:szCs w:val="26"/>
          <w:lang w:val="ru-RU"/>
        </w:rPr>
        <w:t>332-</w:t>
      </w:r>
      <w:r w:rsidRPr="00A170CC">
        <w:rPr>
          <w:b/>
          <w:sz w:val="26"/>
          <w:szCs w:val="26"/>
          <w:lang w:val="en-US"/>
        </w:rPr>
        <w:t>V</w:t>
      </w:r>
      <w:r w:rsidRPr="00A170CC">
        <w:rPr>
          <w:b/>
          <w:sz w:val="26"/>
          <w:szCs w:val="26"/>
        </w:rPr>
        <w:t xml:space="preserve">І </w:t>
      </w:r>
    </w:p>
    <w:p w:rsidR="00A170CC" w:rsidRPr="00A170CC" w:rsidRDefault="00A170CC" w:rsidP="00A170CC">
      <w:pPr>
        <w:jc w:val="both"/>
        <w:rPr>
          <w:b/>
          <w:sz w:val="26"/>
          <w:szCs w:val="26"/>
        </w:rPr>
      </w:pPr>
      <w:r>
        <w:rPr>
          <w:b/>
          <w:sz w:val="26"/>
          <w:szCs w:val="26"/>
        </w:rPr>
        <w:t>в</w:t>
      </w:r>
      <w:r w:rsidRPr="00A170CC">
        <w:rPr>
          <w:b/>
          <w:sz w:val="26"/>
          <w:szCs w:val="26"/>
        </w:rPr>
        <w:t>ід</w:t>
      </w:r>
      <w:r w:rsidRPr="00842960">
        <w:rPr>
          <w:b/>
          <w:sz w:val="26"/>
          <w:szCs w:val="26"/>
          <w:lang w:val="ru-RU"/>
        </w:rPr>
        <w:t xml:space="preserve"> </w:t>
      </w:r>
      <w:r w:rsidRPr="00A170CC">
        <w:rPr>
          <w:b/>
          <w:sz w:val="26"/>
          <w:szCs w:val="26"/>
        </w:rPr>
        <w:t>14.07.2016р.</w:t>
      </w:r>
    </w:p>
    <w:p w:rsidR="00235684" w:rsidRPr="0093670E" w:rsidRDefault="00235684" w:rsidP="00A170CC">
      <w:pPr>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235684" w:rsidRPr="0093670E" w:rsidRDefault="00235684" w:rsidP="00235684">
      <w:pPr>
        <w:ind w:firstLine="600"/>
        <w:jc w:val="both"/>
        <w:rPr>
          <w:b/>
          <w:bCs/>
          <w:sz w:val="28"/>
          <w:szCs w:val="28"/>
        </w:rPr>
      </w:pPr>
    </w:p>
    <w:p w:rsidR="00122293" w:rsidRPr="0093670E" w:rsidRDefault="00122293" w:rsidP="00235684">
      <w:pPr>
        <w:ind w:firstLine="600"/>
        <w:jc w:val="both"/>
        <w:rPr>
          <w:b/>
          <w:bCs/>
          <w:sz w:val="28"/>
          <w:szCs w:val="28"/>
        </w:rPr>
      </w:pPr>
    </w:p>
    <w:p w:rsidR="00122293" w:rsidRPr="0093670E" w:rsidRDefault="00122293" w:rsidP="00235684">
      <w:pPr>
        <w:ind w:firstLine="600"/>
        <w:jc w:val="both"/>
        <w:rPr>
          <w:b/>
          <w:bCs/>
          <w:sz w:val="28"/>
          <w:szCs w:val="28"/>
        </w:rPr>
      </w:pPr>
    </w:p>
    <w:p w:rsidR="0093670E" w:rsidRDefault="0093670E" w:rsidP="00A170CC">
      <w:pPr>
        <w:jc w:val="both"/>
        <w:rPr>
          <w:b/>
          <w:bCs/>
          <w:sz w:val="28"/>
          <w:szCs w:val="28"/>
        </w:rPr>
      </w:pPr>
    </w:p>
    <w:p w:rsidR="00A170CC" w:rsidRPr="0093670E" w:rsidRDefault="00A170CC" w:rsidP="00A170CC">
      <w:pPr>
        <w:jc w:val="both"/>
        <w:rPr>
          <w:b/>
          <w:bCs/>
          <w:sz w:val="28"/>
          <w:szCs w:val="28"/>
        </w:rPr>
      </w:pPr>
    </w:p>
    <w:p w:rsidR="00A170CC" w:rsidRPr="00842960" w:rsidRDefault="00A170CC" w:rsidP="0093670E">
      <w:pPr>
        <w:ind w:left="4962"/>
        <w:jc w:val="right"/>
        <w:rPr>
          <w:lang w:val="ru-RU"/>
        </w:rPr>
      </w:pPr>
    </w:p>
    <w:p w:rsidR="00A170CC" w:rsidRPr="00842960" w:rsidRDefault="00A170CC" w:rsidP="0093670E">
      <w:pPr>
        <w:ind w:left="4962"/>
        <w:jc w:val="right"/>
        <w:rPr>
          <w:lang w:val="ru-RU"/>
        </w:rPr>
      </w:pPr>
    </w:p>
    <w:p w:rsidR="00842960" w:rsidRDefault="00842960" w:rsidP="0093670E">
      <w:pPr>
        <w:ind w:left="4962"/>
        <w:jc w:val="right"/>
        <w:rPr>
          <w:lang w:val="en-US"/>
        </w:rPr>
      </w:pPr>
    </w:p>
    <w:p w:rsidR="0093670E" w:rsidRDefault="00235684" w:rsidP="0093670E">
      <w:pPr>
        <w:ind w:left="4962"/>
        <w:jc w:val="right"/>
      </w:pPr>
      <w:r w:rsidRPr="0093670E">
        <w:lastRenderedPageBreak/>
        <w:t xml:space="preserve">Додаток до рішення </w:t>
      </w:r>
    </w:p>
    <w:p w:rsidR="0093670E" w:rsidRPr="0093670E" w:rsidRDefault="00235684" w:rsidP="0093670E">
      <w:pPr>
        <w:ind w:left="4962"/>
        <w:jc w:val="right"/>
      </w:pPr>
      <w:r w:rsidRPr="0093670E">
        <w:t xml:space="preserve">Авангардівської селищної ради від </w:t>
      </w:r>
      <w:r w:rsidR="0093670E" w:rsidRPr="0093670E">
        <w:t>№</w:t>
      </w:r>
      <w:r w:rsidR="00A170CC">
        <w:t>332</w:t>
      </w:r>
      <w:r w:rsidR="0093670E" w:rsidRPr="0093670E">
        <w:t>-</w:t>
      </w:r>
      <w:r w:rsidR="0093670E" w:rsidRPr="0093670E">
        <w:rPr>
          <w:lang w:val="en-US"/>
        </w:rPr>
        <w:t>V</w:t>
      </w:r>
      <w:r w:rsidR="0093670E" w:rsidRPr="0093670E">
        <w:t xml:space="preserve">І </w:t>
      </w:r>
    </w:p>
    <w:p w:rsidR="00235684" w:rsidRPr="0093670E" w:rsidRDefault="0093670E" w:rsidP="0093670E">
      <w:pPr>
        <w:ind w:left="4962"/>
        <w:jc w:val="right"/>
      </w:pPr>
      <w:r w:rsidRPr="0093670E">
        <w:t>від</w:t>
      </w:r>
      <w:r>
        <w:t xml:space="preserve"> </w:t>
      </w:r>
      <w:r w:rsidR="002673AE" w:rsidRPr="0093670E">
        <w:t>14</w:t>
      </w:r>
      <w:r w:rsidR="00235684" w:rsidRPr="0093670E">
        <w:t>.0</w:t>
      </w:r>
      <w:r w:rsidR="002673AE" w:rsidRPr="0093670E">
        <w:t>7</w:t>
      </w:r>
      <w:r w:rsidR="00235684" w:rsidRPr="0093670E">
        <w:t>.2016</w:t>
      </w:r>
      <w:r>
        <w:t>р.</w:t>
      </w:r>
    </w:p>
    <w:p w:rsidR="00235684" w:rsidRPr="0093670E" w:rsidRDefault="00235684" w:rsidP="00235684">
      <w:pPr>
        <w:ind w:firstLine="567"/>
        <w:jc w:val="center"/>
        <w:rPr>
          <w:b/>
          <w:sz w:val="28"/>
          <w:szCs w:val="28"/>
        </w:rPr>
      </w:pPr>
    </w:p>
    <w:p w:rsidR="0093670E" w:rsidRDefault="0093670E" w:rsidP="00235684">
      <w:pPr>
        <w:ind w:firstLine="567"/>
        <w:jc w:val="center"/>
        <w:rPr>
          <w:sz w:val="28"/>
          <w:szCs w:val="28"/>
        </w:rPr>
      </w:pPr>
    </w:p>
    <w:p w:rsidR="00235684" w:rsidRPr="0093670E" w:rsidRDefault="00235684" w:rsidP="00235684">
      <w:pPr>
        <w:ind w:firstLine="567"/>
        <w:jc w:val="center"/>
        <w:rPr>
          <w:sz w:val="28"/>
          <w:szCs w:val="28"/>
        </w:rPr>
      </w:pPr>
      <w:r w:rsidRPr="0093670E">
        <w:rPr>
          <w:sz w:val="28"/>
          <w:szCs w:val="28"/>
        </w:rPr>
        <w:t>Порядок</w:t>
      </w:r>
    </w:p>
    <w:p w:rsidR="00235684" w:rsidRPr="0093670E" w:rsidRDefault="00235684" w:rsidP="00235684">
      <w:pPr>
        <w:jc w:val="center"/>
        <w:rPr>
          <w:sz w:val="28"/>
          <w:szCs w:val="28"/>
        </w:rPr>
      </w:pPr>
      <w:r w:rsidRPr="0093670E">
        <w:rPr>
          <w:sz w:val="28"/>
          <w:szCs w:val="28"/>
        </w:rPr>
        <w:t>розрахунку мінімальної вартості місячної оренди 1м</w:t>
      </w:r>
      <w:r w:rsidRPr="0093670E">
        <w:rPr>
          <w:sz w:val="28"/>
          <w:szCs w:val="28"/>
          <w:vertAlign w:val="superscript"/>
        </w:rPr>
        <w:t>2</w:t>
      </w:r>
      <w:r w:rsidRPr="0093670E">
        <w:rPr>
          <w:sz w:val="28"/>
          <w:szCs w:val="28"/>
        </w:rPr>
        <w:t xml:space="preserve"> загальної площі нерухомого майна на території Авангардівської селищної ради Овідіопольського району (в межах населеного пункту) на 2017 рік</w:t>
      </w:r>
    </w:p>
    <w:p w:rsidR="00235684" w:rsidRPr="0093670E" w:rsidRDefault="00235684" w:rsidP="00235684">
      <w:pPr>
        <w:ind w:firstLine="567"/>
        <w:jc w:val="both"/>
        <w:rPr>
          <w:sz w:val="28"/>
          <w:szCs w:val="28"/>
        </w:rPr>
      </w:pPr>
    </w:p>
    <w:p w:rsidR="00235684" w:rsidRPr="0093670E" w:rsidRDefault="00235684" w:rsidP="00235684">
      <w:pPr>
        <w:ind w:firstLine="567"/>
        <w:jc w:val="both"/>
        <w:rPr>
          <w:sz w:val="28"/>
          <w:szCs w:val="28"/>
        </w:rPr>
      </w:pPr>
      <w:r w:rsidRPr="0093670E">
        <w:rPr>
          <w:sz w:val="28"/>
          <w:szCs w:val="28"/>
        </w:rPr>
        <w:t>Мінімальна вартість місячної оренди 1м</w:t>
      </w:r>
      <w:r w:rsidRPr="0093670E">
        <w:rPr>
          <w:sz w:val="28"/>
          <w:szCs w:val="28"/>
          <w:vertAlign w:val="superscript"/>
        </w:rPr>
        <w:t>2</w:t>
      </w:r>
      <w:r w:rsidRPr="0093670E">
        <w:rPr>
          <w:sz w:val="28"/>
          <w:szCs w:val="28"/>
        </w:rPr>
        <w:t xml:space="preserve"> загальної площі нерухомого майна розраховується за формулою:</w:t>
      </w:r>
    </w:p>
    <w:p w:rsidR="00235684" w:rsidRPr="00A170CC" w:rsidRDefault="00235684" w:rsidP="00235684">
      <w:pPr>
        <w:ind w:firstLine="567"/>
        <w:jc w:val="both"/>
        <w:rPr>
          <w:sz w:val="16"/>
          <w:szCs w:val="16"/>
        </w:rPr>
      </w:pPr>
    </w:p>
    <w:p w:rsidR="00235684" w:rsidRPr="0093670E" w:rsidRDefault="00235684" w:rsidP="00235684">
      <w:pPr>
        <w:ind w:firstLine="567"/>
        <w:jc w:val="both"/>
        <w:rPr>
          <w:sz w:val="28"/>
          <w:szCs w:val="28"/>
        </w:rPr>
      </w:pPr>
      <w:r w:rsidRPr="0093670E">
        <w:rPr>
          <w:sz w:val="28"/>
          <w:szCs w:val="28"/>
        </w:rPr>
        <w:t xml:space="preserve">              </w:t>
      </w:r>
      <w:proofErr w:type="spellStart"/>
      <w:r w:rsidRPr="0093670E">
        <w:rPr>
          <w:sz w:val="28"/>
          <w:szCs w:val="28"/>
        </w:rPr>
        <w:t>Рн</w:t>
      </w:r>
      <w:proofErr w:type="spellEnd"/>
    </w:p>
    <w:p w:rsidR="00235684" w:rsidRPr="0093670E" w:rsidRDefault="00235684" w:rsidP="00235684">
      <w:pPr>
        <w:ind w:firstLine="567"/>
        <w:jc w:val="both"/>
      </w:pPr>
    </w:p>
    <w:p w:rsidR="00235684" w:rsidRPr="0093670E" w:rsidRDefault="00235684" w:rsidP="00235684">
      <w:pPr>
        <w:ind w:firstLine="567"/>
        <w:jc w:val="both"/>
      </w:pPr>
      <w:r w:rsidRPr="0093670E">
        <w:t>Р = -----------------</w:t>
      </w:r>
    </w:p>
    <w:p w:rsidR="00235684" w:rsidRPr="00A170CC" w:rsidRDefault="00235684" w:rsidP="00235684">
      <w:pPr>
        <w:ind w:firstLine="567"/>
        <w:jc w:val="both"/>
        <w:rPr>
          <w:sz w:val="16"/>
          <w:szCs w:val="16"/>
        </w:rPr>
      </w:pPr>
    </w:p>
    <w:p w:rsidR="00235684" w:rsidRPr="0093670E" w:rsidRDefault="00235684" w:rsidP="00235684">
      <w:pPr>
        <w:ind w:firstLine="567"/>
        <w:jc w:val="both"/>
      </w:pPr>
      <w:r w:rsidRPr="0093670E">
        <w:t xml:space="preserve">           К х 12</w:t>
      </w:r>
    </w:p>
    <w:p w:rsidR="00235684" w:rsidRPr="00A170CC" w:rsidRDefault="00235684" w:rsidP="00235684">
      <w:pPr>
        <w:ind w:firstLine="567"/>
        <w:jc w:val="both"/>
        <w:rPr>
          <w:sz w:val="16"/>
          <w:szCs w:val="16"/>
        </w:rPr>
      </w:pPr>
    </w:p>
    <w:p w:rsidR="00235684" w:rsidRPr="0093670E" w:rsidRDefault="00235684" w:rsidP="00235684">
      <w:pPr>
        <w:ind w:firstLine="567"/>
        <w:jc w:val="both"/>
      </w:pPr>
      <w:r w:rsidRPr="0093670E">
        <w:t>Де, Р – мінімальна вартість місячної оренди 1м</w:t>
      </w:r>
      <w:r w:rsidRPr="0093670E">
        <w:rPr>
          <w:vertAlign w:val="superscript"/>
        </w:rPr>
        <w:t>2</w:t>
      </w:r>
      <w:r w:rsidRPr="0093670E">
        <w:t xml:space="preserve"> загальної площі об’єкта оренди;</w:t>
      </w:r>
    </w:p>
    <w:p w:rsidR="00235684" w:rsidRPr="0093670E" w:rsidRDefault="00235684" w:rsidP="00235684">
      <w:pPr>
        <w:ind w:firstLine="567"/>
        <w:jc w:val="both"/>
      </w:pPr>
    </w:p>
    <w:p w:rsidR="00235684" w:rsidRPr="0093670E" w:rsidRDefault="00235684" w:rsidP="00235684">
      <w:pPr>
        <w:ind w:firstLine="567"/>
        <w:jc w:val="both"/>
      </w:pPr>
      <w:proofErr w:type="spellStart"/>
      <w:r w:rsidRPr="0093670E">
        <w:t>Рн</w:t>
      </w:r>
      <w:proofErr w:type="spellEnd"/>
      <w:r w:rsidRPr="0093670E">
        <w:t xml:space="preserve"> – </w:t>
      </w:r>
      <w:r w:rsidRPr="0093670E">
        <w:rPr>
          <w:lang w:val="ru-RU"/>
        </w:rPr>
        <w:t>82</w:t>
      </w:r>
      <w:r w:rsidRPr="0093670E">
        <w:t>60грн./1м</w:t>
      </w:r>
      <w:r w:rsidRPr="0093670E">
        <w:rPr>
          <w:vertAlign w:val="superscript"/>
        </w:rPr>
        <w:t>2</w:t>
      </w:r>
      <w:r w:rsidRPr="0093670E">
        <w:t xml:space="preserve"> - вартість 1м</w:t>
      </w:r>
      <w:r w:rsidRPr="0093670E">
        <w:rPr>
          <w:vertAlign w:val="superscript"/>
        </w:rPr>
        <w:t>2</w:t>
      </w:r>
      <w:r w:rsidRPr="0093670E">
        <w:t xml:space="preserve"> опосередкованої вартості спорудження житла по Одеській області. Вартість визначена у відповідності до Наказу Міністерства регіонального розвитку, будівництва та житлово-комунального господарства України від </w:t>
      </w:r>
      <w:r w:rsidRPr="0093670E">
        <w:rPr>
          <w:lang w:val="ru-RU"/>
        </w:rPr>
        <w:t>02</w:t>
      </w:r>
      <w:r w:rsidRPr="0093670E">
        <w:t>.1</w:t>
      </w:r>
      <w:r w:rsidRPr="0093670E">
        <w:rPr>
          <w:lang w:val="ru-RU"/>
        </w:rPr>
        <w:t>0</w:t>
      </w:r>
      <w:r w:rsidRPr="0093670E">
        <w:t>.201</w:t>
      </w:r>
      <w:r w:rsidRPr="0093670E">
        <w:rPr>
          <w:lang w:val="ru-RU"/>
        </w:rPr>
        <w:t>5</w:t>
      </w:r>
      <w:r w:rsidRPr="0093670E">
        <w:t xml:space="preserve"> №</w:t>
      </w:r>
      <w:r w:rsidRPr="0093670E">
        <w:rPr>
          <w:lang w:val="ru-RU"/>
        </w:rPr>
        <w:t>252</w:t>
      </w:r>
      <w:r w:rsidRPr="0093670E">
        <w:t>;</w:t>
      </w:r>
    </w:p>
    <w:p w:rsidR="00235684" w:rsidRPr="0093670E" w:rsidRDefault="00235684" w:rsidP="00235684">
      <w:pPr>
        <w:ind w:firstLine="567"/>
        <w:jc w:val="both"/>
      </w:pPr>
    </w:p>
    <w:p w:rsidR="00235684" w:rsidRPr="0093670E" w:rsidRDefault="00235684" w:rsidP="00235684">
      <w:pPr>
        <w:ind w:firstLine="567"/>
        <w:jc w:val="both"/>
      </w:pPr>
      <w:r w:rsidRPr="0093670E">
        <w:t>К – коефіцієнт окупності об'єкта в разі надання його в оренду в селищі – 20 років;</w:t>
      </w:r>
    </w:p>
    <w:p w:rsidR="00235684" w:rsidRPr="0093670E" w:rsidRDefault="00235684" w:rsidP="00235684">
      <w:pPr>
        <w:tabs>
          <w:tab w:val="left" w:pos="2760"/>
        </w:tabs>
        <w:ind w:firstLine="567"/>
        <w:jc w:val="both"/>
      </w:pPr>
      <w:r w:rsidRPr="0093670E">
        <w:tab/>
      </w:r>
    </w:p>
    <w:p w:rsidR="00235684" w:rsidRPr="0093670E" w:rsidRDefault="00235684" w:rsidP="00235684">
      <w:pPr>
        <w:ind w:firstLine="567"/>
        <w:jc w:val="both"/>
        <w:rPr>
          <w:vertAlign w:val="superscript"/>
        </w:rPr>
      </w:pPr>
      <w:r w:rsidRPr="0093670E">
        <w:t>Р (грн./м</w:t>
      </w:r>
      <w:r w:rsidRPr="0093670E">
        <w:rPr>
          <w:vertAlign w:val="superscript"/>
        </w:rPr>
        <w:t>2</w:t>
      </w:r>
      <w:r w:rsidRPr="0093670E">
        <w:t xml:space="preserve">) = </w:t>
      </w:r>
      <w:r w:rsidRPr="0093670E">
        <w:rPr>
          <w:lang w:val="ru-RU"/>
        </w:rPr>
        <w:t>82</w:t>
      </w:r>
      <w:r w:rsidRPr="0093670E">
        <w:t xml:space="preserve">60грн. / (20 років х 12) = округлена до </w:t>
      </w:r>
      <w:r w:rsidRPr="0093670E">
        <w:rPr>
          <w:lang w:val="ru-RU"/>
        </w:rPr>
        <w:t>34,42</w:t>
      </w:r>
      <w:r w:rsidRPr="0093670E">
        <w:t>грн./м</w:t>
      </w:r>
      <w:r w:rsidRPr="0093670E">
        <w:rPr>
          <w:vertAlign w:val="superscript"/>
        </w:rPr>
        <w:t>2</w:t>
      </w:r>
    </w:p>
    <w:p w:rsidR="00235684" w:rsidRPr="0093670E" w:rsidRDefault="00235684" w:rsidP="00235684">
      <w:pPr>
        <w:ind w:firstLine="567"/>
        <w:jc w:val="both"/>
        <w:rPr>
          <w:vertAlign w:val="superscript"/>
        </w:rPr>
      </w:pPr>
    </w:p>
    <w:p w:rsidR="00235684" w:rsidRPr="0093670E" w:rsidRDefault="00235684" w:rsidP="00235684">
      <w:pPr>
        <w:ind w:firstLine="567"/>
        <w:jc w:val="both"/>
      </w:pPr>
      <w:r w:rsidRPr="0093670E">
        <w:t>Мінімальна вартість місячної оренди одного квадратного метра загальної площі нерухомого майна, розрахована згідно із зазначеною формулою для селища Авангард, - і складає 34,42 грн. для фізичних осіб.</w:t>
      </w:r>
    </w:p>
    <w:p w:rsidR="00235684" w:rsidRPr="0093670E" w:rsidRDefault="00235684" w:rsidP="00235684">
      <w:pPr>
        <w:ind w:firstLine="567"/>
        <w:jc w:val="both"/>
      </w:pPr>
    </w:p>
    <w:p w:rsidR="00235684" w:rsidRPr="0093670E" w:rsidRDefault="00235684" w:rsidP="00235684">
      <w:pPr>
        <w:spacing w:before="140"/>
        <w:ind w:right="31" w:firstLine="600"/>
        <w:jc w:val="both"/>
      </w:pPr>
    </w:p>
    <w:p w:rsidR="00235684" w:rsidRPr="00B05CDA" w:rsidRDefault="0093670E" w:rsidP="0093670E">
      <w:pPr>
        <w:spacing w:before="140"/>
        <w:ind w:right="31" w:firstLine="600"/>
        <w:rPr>
          <w:b/>
          <w:color w:val="595959" w:themeColor="text1" w:themeTint="A6"/>
          <w:sz w:val="28"/>
          <w:szCs w:val="28"/>
        </w:rPr>
      </w:pPr>
      <w:r>
        <w:rPr>
          <w:b/>
          <w:sz w:val="28"/>
          <w:szCs w:val="28"/>
        </w:rPr>
        <w:t xml:space="preserve">            </w:t>
      </w:r>
      <w:r w:rsidR="00235684" w:rsidRPr="0093670E">
        <w:rPr>
          <w:b/>
          <w:sz w:val="28"/>
          <w:szCs w:val="28"/>
        </w:rPr>
        <w:t xml:space="preserve">Секретар ради </w:t>
      </w:r>
      <w:r w:rsidR="00235684" w:rsidRPr="0093670E">
        <w:rPr>
          <w:b/>
          <w:sz w:val="28"/>
          <w:szCs w:val="28"/>
        </w:rPr>
        <w:tab/>
      </w:r>
      <w:r w:rsidR="00235684" w:rsidRPr="0093670E">
        <w:rPr>
          <w:b/>
          <w:sz w:val="28"/>
          <w:szCs w:val="28"/>
        </w:rPr>
        <w:tab/>
      </w:r>
      <w:r>
        <w:rPr>
          <w:b/>
          <w:color w:val="595959" w:themeColor="text1" w:themeTint="A6"/>
          <w:sz w:val="28"/>
          <w:szCs w:val="28"/>
        </w:rPr>
        <w:tab/>
      </w:r>
      <w:r>
        <w:rPr>
          <w:b/>
          <w:color w:val="595959" w:themeColor="text1" w:themeTint="A6"/>
          <w:sz w:val="28"/>
          <w:szCs w:val="28"/>
        </w:rPr>
        <w:tab/>
        <w:t xml:space="preserve">              </w:t>
      </w:r>
      <w:r w:rsidR="00235684" w:rsidRPr="0093670E">
        <w:rPr>
          <w:b/>
          <w:sz w:val="28"/>
          <w:szCs w:val="28"/>
        </w:rPr>
        <w:t>В.В.ЩУР</w:t>
      </w:r>
    </w:p>
    <w:sectPr w:rsidR="00235684" w:rsidRPr="00B05CDA" w:rsidSect="00842960">
      <w:pgSz w:w="11906" w:h="16838"/>
      <w:pgMar w:top="426"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84"/>
    <w:rsid w:val="00122293"/>
    <w:rsid w:val="00235684"/>
    <w:rsid w:val="002673AE"/>
    <w:rsid w:val="00842960"/>
    <w:rsid w:val="0093670E"/>
    <w:rsid w:val="00A170CC"/>
    <w:rsid w:val="00D0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8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35684"/>
    <w:pPr>
      <w:keepNext/>
      <w:jc w:val="center"/>
      <w:outlineLvl w:val="0"/>
    </w:pPr>
    <w:rPr>
      <w:b/>
      <w:bCs/>
      <w:sz w:val="36"/>
    </w:rPr>
  </w:style>
  <w:style w:type="paragraph" w:styleId="2">
    <w:name w:val="heading 2"/>
    <w:basedOn w:val="a"/>
    <w:next w:val="a"/>
    <w:link w:val="20"/>
    <w:uiPriority w:val="9"/>
    <w:unhideWhenUsed/>
    <w:qFormat/>
    <w:rsid w:val="0023568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684"/>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uiPriority w:val="9"/>
    <w:rsid w:val="00235684"/>
    <w:rPr>
      <w:rFonts w:asciiTheme="majorHAnsi" w:eastAsiaTheme="majorEastAsia" w:hAnsiTheme="majorHAnsi" w:cstheme="majorBidi"/>
      <w:b/>
      <w:bCs/>
      <w:color w:val="5B9BD5" w:themeColor="accent1"/>
      <w:sz w:val="26"/>
      <w:szCs w:val="26"/>
      <w:lang w:val="uk-UA" w:eastAsia="ru-RU"/>
    </w:rPr>
  </w:style>
  <w:style w:type="character" w:styleId="a3">
    <w:name w:val="Hyperlink"/>
    <w:basedOn w:val="a0"/>
    <w:uiPriority w:val="99"/>
    <w:rsid w:val="00235684"/>
    <w:rPr>
      <w:rFonts w:cs="Times New Roman"/>
      <w:color w:val="0000FF"/>
      <w:u w:val="single"/>
    </w:rPr>
  </w:style>
  <w:style w:type="paragraph" w:styleId="21">
    <w:name w:val="Body Text Indent 2"/>
    <w:basedOn w:val="a"/>
    <w:link w:val="22"/>
    <w:uiPriority w:val="99"/>
    <w:unhideWhenUsed/>
    <w:rsid w:val="00235684"/>
    <w:pPr>
      <w:spacing w:after="120" w:line="480" w:lineRule="auto"/>
      <w:ind w:left="283"/>
    </w:pPr>
  </w:style>
  <w:style w:type="character" w:customStyle="1" w:styleId="22">
    <w:name w:val="Основной текст с отступом 2 Знак"/>
    <w:basedOn w:val="a0"/>
    <w:link w:val="21"/>
    <w:uiPriority w:val="99"/>
    <w:rsid w:val="00235684"/>
    <w:rPr>
      <w:rFonts w:ascii="Times New Roman" w:eastAsia="Times New Roman" w:hAnsi="Times New Roman" w:cs="Times New Roman"/>
      <w:sz w:val="24"/>
      <w:szCs w:val="24"/>
      <w:lang w:val="uk-UA" w:eastAsia="ru-RU"/>
    </w:rPr>
  </w:style>
  <w:style w:type="paragraph" w:styleId="a4">
    <w:name w:val="Normal (Web)"/>
    <w:basedOn w:val="a"/>
    <w:unhideWhenUsed/>
    <w:rsid w:val="00235684"/>
    <w:pPr>
      <w:spacing w:before="100" w:beforeAutospacing="1" w:after="100" w:afterAutospacing="1"/>
      <w:ind w:firstLine="360"/>
    </w:pPr>
    <w:rPr>
      <w:lang w:val="ru-RU"/>
    </w:rPr>
  </w:style>
  <w:style w:type="paragraph" w:styleId="a5">
    <w:name w:val="caption"/>
    <w:basedOn w:val="a"/>
    <w:next w:val="a"/>
    <w:qFormat/>
    <w:rsid w:val="00235684"/>
    <w:pPr>
      <w:jc w:val="center"/>
    </w:pPr>
    <w:rPr>
      <w:szCs w:val="20"/>
      <w:lang w:val="ru-RU"/>
    </w:rPr>
  </w:style>
  <w:style w:type="table" w:styleId="a6">
    <w:name w:val="Table Grid"/>
    <w:basedOn w:val="a1"/>
    <w:rsid w:val="0023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3670E"/>
    <w:rPr>
      <w:rFonts w:ascii="Tahoma" w:hAnsi="Tahoma" w:cs="Tahoma"/>
      <w:sz w:val="16"/>
      <w:szCs w:val="16"/>
    </w:rPr>
  </w:style>
  <w:style w:type="character" w:customStyle="1" w:styleId="a8">
    <w:name w:val="Текст выноски Знак"/>
    <w:basedOn w:val="a0"/>
    <w:link w:val="a7"/>
    <w:uiPriority w:val="99"/>
    <w:semiHidden/>
    <w:rsid w:val="0093670E"/>
    <w:rPr>
      <w:rFonts w:ascii="Tahoma" w:eastAsia="Times New Roman" w:hAnsi="Tahoma" w:cs="Tahoma"/>
      <w:sz w:val="16"/>
      <w:szCs w:val="16"/>
      <w:lang w:val="uk-UA" w:eastAsia="ru-RU"/>
    </w:rPr>
  </w:style>
  <w:style w:type="paragraph" w:styleId="a9">
    <w:name w:val="No Spacing"/>
    <w:uiPriority w:val="1"/>
    <w:qFormat/>
    <w:rsid w:val="0084296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8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235684"/>
    <w:pPr>
      <w:keepNext/>
      <w:jc w:val="center"/>
      <w:outlineLvl w:val="0"/>
    </w:pPr>
    <w:rPr>
      <w:b/>
      <w:bCs/>
      <w:sz w:val="36"/>
    </w:rPr>
  </w:style>
  <w:style w:type="paragraph" w:styleId="2">
    <w:name w:val="heading 2"/>
    <w:basedOn w:val="a"/>
    <w:next w:val="a"/>
    <w:link w:val="20"/>
    <w:uiPriority w:val="9"/>
    <w:unhideWhenUsed/>
    <w:qFormat/>
    <w:rsid w:val="0023568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684"/>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uiPriority w:val="9"/>
    <w:rsid w:val="00235684"/>
    <w:rPr>
      <w:rFonts w:asciiTheme="majorHAnsi" w:eastAsiaTheme="majorEastAsia" w:hAnsiTheme="majorHAnsi" w:cstheme="majorBidi"/>
      <w:b/>
      <w:bCs/>
      <w:color w:val="5B9BD5" w:themeColor="accent1"/>
      <w:sz w:val="26"/>
      <w:szCs w:val="26"/>
      <w:lang w:val="uk-UA" w:eastAsia="ru-RU"/>
    </w:rPr>
  </w:style>
  <w:style w:type="character" w:styleId="a3">
    <w:name w:val="Hyperlink"/>
    <w:basedOn w:val="a0"/>
    <w:uiPriority w:val="99"/>
    <w:rsid w:val="00235684"/>
    <w:rPr>
      <w:rFonts w:cs="Times New Roman"/>
      <w:color w:val="0000FF"/>
      <w:u w:val="single"/>
    </w:rPr>
  </w:style>
  <w:style w:type="paragraph" w:styleId="21">
    <w:name w:val="Body Text Indent 2"/>
    <w:basedOn w:val="a"/>
    <w:link w:val="22"/>
    <w:uiPriority w:val="99"/>
    <w:unhideWhenUsed/>
    <w:rsid w:val="00235684"/>
    <w:pPr>
      <w:spacing w:after="120" w:line="480" w:lineRule="auto"/>
      <w:ind w:left="283"/>
    </w:pPr>
  </w:style>
  <w:style w:type="character" w:customStyle="1" w:styleId="22">
    <w:name w:val="Основной текст с отступом 2 Знак"/>
    <w:basedOn w:val="a0"/>
    <w:link w:val="21"/>
    <w:uiPriority w:val="99"/>
    <w:rsid w:val="00235684"/>
    <w:rPr>
      <w:rFonts w:ascii="Times New Roman" w:eastAsia="Times New Roman" w:hAnsi="Times New Roman" w:cs="Times New Roman"/>
      <w:sz w:val="24"/>
      <w:szCs w:val="24"/>
      <w:lang w:val="uk-UA" w:eastAsia="ru-RU"/>
    </w:rPr>
  </w:style>
  <w:style w:type="paragraph" w:styleId="a4">
    <w:name w:val="Normal (Web)"/>
    <w:basedOn w:val="a"/>
    <w:unhideWhenUsed/>
    <w:rsid w:val="00235684"/>
    <w:pPr>
      <w:spacing w:before="100" w:beforeAutospacing="1" w:after="100" w:afterAutospacing="1"/>
      <w:ind w:firstLine="360"/>
    </w:pPr>
    <w:rPr>
      <w:lang w:val="ru-RU"/>
    </w:rPr>
  </w:style>
  <w:style w:type="paragraph" w:styleId="a5">
    <w:name w:val="caption"/>
    <w:basedOn w:val="a"/>
    <w:next w:val="a"/>
    <w:qFormat/>
    <w:rsid w:val="00235684"/>
    <w:pPr>
      <w:jc w:val="center"/>
    </w:pPr>
    <w:rPr>
      <w:szCs w:val="20"/>
      <w:lang w:val="ru-RU"/>
    </w:rPr>
  </w:style>
  <w:style w:type="table" w:styleId="a6">
    <w:name w:val="Table Grid"/>
    <w:basedOn w:val="a1"/>
    <w:rsid w:val="0023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3670E"/>
    <w:rPr>
      <w:rFonts w:ascii="Tahoma" w:hAnsi="Tahoma" w:cs="Tahoma"/>
      <w:sz w:val="16"/>
      <w:szCs w:val="16"/>
    </w:rPr>
  </w:style>
  <w:style w:type="character" w:customStyle="1" w:styleId="a8">
    <w:name w:val="Текст выноски Знак"/>
    <w:basedOn w:val="a0"/>
    <w:link w:val="a7"/>
    <w:uiPriority w:val="99"/>
    <w:semiHidden/>
    <w:rsid w:val="0093670E"/>
    <w:rPr>
      <w:rFonts w:ascii="Tahoma" w:eastAsia="Times New Roman" w:hAnsi="Tahoma" w:cs="Tahoma"/>
      <w:sz w:val="16"/>
      <w:szCs w:val="16"/>
      <w:lang w:val="uk-UA" w:eastAsia="ru-RU"/>
    </w:rPr>
  </w:style>
  <w:style w:type="paragraph" w:styleId="a9">
    <w:name w:val="No Spacing"/>
    <w:uiPriority w:val="1"/>
    <w:qFormat/>
    <w:rsid w:val="0084296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vangard.odess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2428</Words>
  <Characters>1385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2016-07-18T11:54:00Z</cp:lastPrinted>
  <dcterms:created xsi:type="dcterms:W3CDTF">2016-07-12T08:14:00Z</dcterms:created>
  <dcterms:modified xsi:type="dcterms:W3CDTF">2016-07-21T12:25:00Z</dcterms:modified>
</cp:coreProperties>
</file>