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2B" w:rsidRDefault="0059242B" w:rsidP="0059242B">
      <w:pPr>
        <w:jc w:val="center"/>
        <w:rPr>
          <w:lang w:val="en-US"/>
        </w:rPr>
      </w:pPr>
      <w:r w:rsidRPr="00813D27">
        <w:rPr>
          <w:noProof/>
          <w:lang w:val="uk-UA" w:eastAsia="uk-UA"/>
        </w:rPr>
        <w:drawing>
          <wp:inline distT="0" distB="0" distL="0" distR="0" wp14:anchorId="01C3BAE7" wp14:editId="4CE5E8DD">
            <wp:extent cx="476250" cy="663864"/>
            <wp:effectExtent l="19050" t="0" r="0" b="0"/>
            <wp:docPr id="1" name="Рисунок 1" descr="C:\Users\User\Desktop\33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30px-Lesser_Coat_of_Arms_of_Ukraine.svg.png"/>
                    <pic:cNvPicPr>
                      <a:picLocks noChangeAspect="1" noChangeArrowheads="1"/>
                    </pic:cNvPicPr>
                  </pic:nvPicPr>
                  <pic:blipFill>
                    <a:blip r:embed="rId6" cstate="print"/>
                    <a:srcRect/>
                    <a:stretch>
                      <a:fillRect/>
                    </a:stretch>
                  </pic:blipFill>
                  <pic:spPr bwMode="auto">
                    <a:xfrm>
                      <a:off x="0" y="0"/>
                      <a:ext cx="479253" cy="668049"/>
                    </a:xfrm>
                    <a:prstGeom prst="rect">
                      <a:avLst/>
                    </a:prstGeom>
                    <a:noFill/>
                    <a:ln w="9525">
                      <a:noFill/>
                      <a:miter lim="800000"/>
                      <a:headEnd/>
                      <a:tailEnd/>
                    </a:ln>
                  </pic:spPr>
                </pic:pic>
              </a:graphicData>
            </a:graphic>
          </wp:inline>
        </w:drawing>
      </w:r>
    </w:p>
    <w:p w:rsidR="0059242B" w:rsidRPr="0059242B" w:rsidRDefault="0059242B" w:rsidP="0059242B">
      <w:pPr>
        <w:jc w:val="center"/>
        <w:rPr>
          <w:lang w:val="en-US"/>
        </w:rPr>
      </w:pPr>
    </w:p>
    <w:p w:rsidR="0059242B" w:rsidRDefault="0059242B" w:rsidP="0059242B">
      <w:pPr>
        <w:jc w:val="center"/>
        <w:rPr>
          <w:color w:val="2E74B5" w:themeColor="accent1" w:themeShade="BF"/>
          <w:lang w:val="en-US"/>
        </w:rPr>
      </w:pPr>
      <w:r w:rsidRPr="00813D27">
        <w:rPr>
          <w:color w:val="2E74B5" w:themeColor="accent1" w:themeShade="BF"/>
        </w:rPr>
        <w:t>УКРАЇНА</w:t>
      </w:r>
    </w:p>
    <w:p w:rsidR="0059242B" w:rsidRPr="0059242B" w:rsidRDefault="0059242B" w:rsidP="0059242B">
      <w:pPr>
        <w:jc w:val="center"/>
        <w:rPr>
          <w:lang w:val="en-US"/>
        </w:rPr>
      </w:pPr>
    </w:p>
    <w:p w:rsidR="0059242B" w:rsidRPr="00813D27" w:rsidRDefault="0059242B" w:rsidP="0059242B">
      <w:pPr>
        <w:pStyle w:val="a8"/>
        <w:jc w:val="center"/>
        <w:rPr>
          <w:rFonts w:ascii="Times New Roman" w:hAnsi="Times New Roman" w:cs="Times New Roman"/>
          <w:b/>
          <w:color w:val="2E74B5" w:themeColor="accent1" w:themeShade="BF"/>
          <w:sz w:val="30"/>
          <w:szCs w:val="30"/>
        </w:rPr>
      </w:pPr>
      <w:r w:rsidRPr="00813D27">
        <w:rPr>
          <w:rFonts w:ascii="Times New Roman" w:hAnsi="Times New Roman" w:cs="Times New Roman"/>
          <w:b/>
          <w:color w:val="2E74B5" w:themeColor="accent1" w:themeShade="BF"/>
          <w:sz w:val="30"/>
          <w:szCs w:val="30"/>
        </w:rPr>
        <w:t>АВАНГАРДІВСЬКА СЕЛИЩНА РАДА</w:t>
      </w:r>
    </w:p>
    <w:p w:rsidR="0059242B" w:rsidRPr="00813D27" w:rsidRDefault="0059242B" w:rsidP="0059242B">
      <w:pPr>
        <w:pStyle w:val="a8"/>
        <w:jc w:val="center"/>
        <w:rPr>
          <w:rFonts w:ascii="Times New Roman" w:hAnsi="Times New Roman" w:cs="Times New Roman"/>
          <w:color w:val="2E74B5" w:themeColor="accent1" w:themeShade="BF"/>
          <w:sz w:val="24"/>
          <w:szCs w:val="24"/>
        </w:rPr>
      </w:pPr>
      <w:proofErr w:type="gramStart"/>
      <w:r w:rsidRPr="00813D27">
        <w:rPr>
          <w:rFonts w:ascii="Times New Roman" w:hAnsi="Times New Roman" w:cs="Times New Roman"/>
          <w:color w:val="2E74B5" w:themeColor="accent1" w:themeShade="BF"/>
          <w:sz w:val="24"/>
          <w:szCs w:val="24"/>
        </w:rPr>
        <w:t>ОВІД</w:t>
      </w:r>
      <w:proofErr w:type="gramEnd"/>
      <w:r w:rsidRPr="00813D27">
        <w:rPr>
          <w:rFonts w:ascii="Times New Roman" w:hAnsi="Times New Roman" w:cs="Times New Roman"/>
          <w:color w:val="2E74B5" w:themeColor="accent1" w:themeShade="BF"/>
          <w:sz w:val="24"/>
          <w:szCs w:val="24"/>
        </w:rPr>
        <w:t>ІОПОЛЬСЬКОГО РАЙОНУ ОДЕСЬКОЇ ОБЛАСТІ</w:t>
      </w:r>
    </w:p>
    <w:p w:rsidR="0059242B" w:rsidRPr="00813D27" w:rsidRDefault="0059242B" w:rsidP="0059242B">
      <w:pPr>
        <w:pStyle w:val="a8"/>
        <w:jc w:val="center"/>
        <w:rPr>
          <w:rFonts w:ascii="Times New Roman" w:hAnsi="Times New Roman" w:cs="Times New Roman"/>
          <w:color w:val="2E74B5" w:themeColor="accent1" w:themeShade="BF"/>
          <w:sz w:val="24"/>
          <w:szCs w:val="24"/>
        </w:rPr>
      </w:pPr>
    </w:p>
    <w:p w:rsidR="0059242B" w:rsidRPr="00813D27" w:rsidRDefault="0059242B" w:rsidP="0059242B">
      <w:pPr>
        <w:pStyle w:val="a8"/>
        <w:jc w:val="center"/>
        <w:rPr>
          <w:rFonts w:ascii="Times New Roman" w:hAnsi="Times New Roman" w:cs="Times New Roman"/>
          <w:b/>
          <w:color w:val="2E74B5" w:themeColor="accent1" w:themeShade="BF"/>
          <w:sz w:val="32"/>
          <w:szCs w:val="24"/>
          <w:lang w:val="uk-UA"/>
        </w:rPr>
      </w:pPr>
      <w:r w:rsidRPr="00813D27">
        <w:rPr>
          <w:rFonts w:ascii="Times New Roman" w:hAnsi="Times New Roman" w:cs="Times New Roman"/>
          <w:b/>
          <w:color w:val="2E74B5" w:themeColor="accent1" w:themeShade="BF"/>
          <w:sz w:val="32"/>
          <w:szCs w:val="24"/>
          <w:lang w:val="uk-UA"/>
        </w:rPr>
        <w:t>РІШЕННЯ</w:t>
      </w:r>
    </w:p>
    <w:p w:rsidR="00C31CC2" w:rsidRPr="00867261" w:rsidRDefault="00867261" w:rsidP="00C31CC2">
      <w:pPr>
        <w:ind w:firstLine="540"/>
        <w:jc w:val="center"/>
        <w:rPr>
          <w:noProof/>
          <w:sz w:val="26"/>
          <w:szCs w:val="26"/>
          <w:lang w:val="uk-UA"/>
        </w:rPr>
      </w:pPr>
      <w:r w:rsidRPr="00867261">
        <w:rPr>
          <w:sz w:val="26"/>
          <w:szCs w:val="26"/>
          <w:lang w:val="uk-UA"/>
        </w:rPr>
        <w:t xml:space="preserve"> </w:t>
      </w:r>
    </w:p>
    <w:p w:rsidR="00C31CC2" w:rsidRPr="00867261" w:rsidRDefault="00C31CC2" w:rsidP="00C31CC2">
      <w:pPr>
        <w:ind w:firstLine="540"/>
        <w:jc w:val="center"/>
        <w:rPr>
          <w:noProof/>
          <w:sz w:val="26"/>
          <w:szCs w:val="26"/>
          <w:lang w:val="uk-UA"/>
        </w:rPr>
      </w:pPr>
    </w:p>
    <w:tbl>
      <w:tblPr>
        <w:tblW w:w="0" w:type="auto"/>
        <w:tblLook w:val="01E0" w:firstRow="1" w:lastRow="1" w:firstColumn="1" w:lastColumn="1" w:noHBand="0" w:noVBand="0"/>
      </w:tblPr>
      <w:tblGrid>
        <w:gridCol w:w="4361"/>
      </w:tblGrid>
      <w:tr w:rsidR="00867261" w:rsidRPr="00867261" w:rsidTr="00F74784">
        <w:tc>
          <w:tcPr>
            <w:tcW w:w="4361" w:type="dxa"/>
            <w:shd w:val="clear" w:color="auto" w:fill="FFFFFF" w:themeFill="background1"/>
          </w:tcPr>
          <w:p w:rsidR="00C31CC2" w:rsidRPr="00867261" w:rsidRDefault="00C31CC2" w:rsidP="00F74784">
            <w:pPr>
              <w:pStyle w:val="a4"/>
              <w:shd w:val="clear" w:color="auto" w:fill="FFFFFF" w:themeFill="background1"/>
              <w:jc w:val="both"/>
              <w:rPr>
                <w:noProof/>
                <w:sz w:val="26"/>
                <w:szCs w:val="26"/>
                <w:lang w:val="uk-UA"/>
              </w:rPr>
            </w:pPr>
            <w:bookmarkStart w:id="0" w:name="_GoBack"/>
            <w:r w:rsidRPr="00867261">
              <w:rPr>
                <w:sz w:val="26"/>
                <w:szCs w:val="26"/>
                <w:shd w:val="clear" w:color="auto" w:fill="FFFFFF" w:themeFill="background1"/>
                <w:lang w:eastAsia="uk-UA"/>
              </w:rPr>
              <w:t xml:space="preserve">Про </w:t>
            </w:r>
            <w:proofErr w:type="spellStart"/>
            <w:r w:rsidRPr="00867261">
              <w:rPr>
                <w:sz w:val="26"/>
                <w:szCs w:val="26"/>
                <w:shd w:val="clear" w:color="auto" w:fill="FFFFFF" w:themeFill="background1"/>
                <w:lang w:eastAsia="uk-UA"/>
              </w:rPr>
              <w:t>затвердження</w:t>
            </w:r>
            <w:proofErr w:type="spellEnd"/>
            <w:r w:rsidRPr="00867261">
              <w:rPr>
                <w:sz w:val="26"/>
                <w:szCs w:val="26"/>
                <w:shd w:val="clear" w:color="auto" w:fill="FFFFFF" w:themeFill="background1"/>
                <w:lang w:eastAsia="uk-UA"/>
              </w:rPr>
              <w:t xml:space="preserve"> </w:t>
            </w:r>
            <w:proofErr w:type="spellStart"/>
            <w:r w:rsidRPr="00867261">
              <w:rPr>
                <w:sz w:val="26"/>
                <w:szCs w:val="26"/>
                <w:shd w:val="clear" w:color="auto" w:fill="FFFFFF" w:themeFill="background1"/>
                <w:lang w:eastAsia="uk-UA"/>
              </w:rPr>
              <w:t>Положення</w:t>
            </w:r>
            <w:proofErr w:type="spellEnd"/>
            <w:r w:rsidRPr="00867261">
              <w:rPr>
                <w:sz w:val="26"/>
                <w:szCs w:val="26"/>
                <w:shd w:val="clear" w:color="auto" w:fill="FFFFFF" w:themeFill="background1"/>
                <w:lang w:eastAsia="uk-UA"/>
              </w:rPr>
              <w:t xml:space="preserve"> про </w:t>
            </w:r>
            <w:proofErr w:type="spellStart"/>
            <w:r w:rsidRPr="00867261">
              <w:rPr>
                <w:sz w:val="26"/>
                <w:szCs w:val="26"/>
                <w:shd w:val="clear" w:color="auto" w:fill="FFFFFF" w:themeFill="background1"/>
                <w:lang w:eastAsia="uk-UA"/>
              </w:rPr>
              <w:t>податок</w:t>
            </w:r>
            <w:proofErr w:type="spellEnd"/>
            <w:r w:rsidRPr="00867261">
              <w:rPr>
                <w:sz w:val="26"/>
                <w:szCs w:val="26"/>
                <w:shd w:val="clear" w:color="auto" w:fill="FFFFFF" w:themeFill="background1"/>
                <w:lang w:eastAsia="uk-UA"/>
              </w:rPr>
              <w:t xml:space="preserve"> на </w:t>
            </w:r>
            <w:proofErr w:type="spellStart"/>
            <w:r w:rsidRPr="00867261">
              <w:rPr>
                <w:sz w:val="26"/>
                <w:szCs w:val="26"/>
                <w:shd w:val="clear" w:color="auto" w:fill="FFFFFF" w:themeFill="background1"/>
              </w:rPr>
              <w:t>нерухоме</w:t>
            </w:r>
            <w:proofErr w:type="spellEnd"/>
            <w:r w:rsidRPr="00867261">
              <w:rPr>
                <w:sz w:val="26"/>
                <w:szCs w:val="26"/>
                <w:shd w:val="clear" w:color="auto" w:fill="FFFFFF" w:themeFill="background1"/>
              </w:rPr>
              <w:t xml:space="preserve"> </w:t>
            </w:r>
            <w:proofErr w:type="spellStart"/>
            <w:r w:rsidRPr="00867261">
              <w:rPr>
                <w:sz w:val="26"/>
                <w:szCs w:val="26"/>
                <w:shd w:val="clear" w:color="auto" w:fill="FFFFFF" w:themeFill="background1"/>
              </w:rPr>
              <w:t>майно</w:t>
            </w:r>
            <w:proofErr w:type="spellEnd"/>
            <w:r w:rsidRPr="00867261">
              <w:rPr>
                <w:sz w:val="26"/>
                <w:szCs w:val="26"/>
                <w:shd w:val="clear" w:color="auto" w:fill="FFFFFF" w:themeFill="background1"/>
              </w:rPr>
              <w:t xml:space="preserve">, </w:t>
            </w:r>
            <w:proofErr w:type="spellStart"/>
            <w:r w:rsidRPr="00867261">
              <w:rPr>
                <w:sz w:val="26"/>
                <w:szCs w:val="26"/>
                <w:shd w:val="clear" w:color="auto" w:fill="FFFFFF" w:themeFill="background1"/>
              </w:rPr>
              <w:t>відмінне</w:t>
            </w:r>
            <w:proofErr w:type="spellEnd"/>
            <w:r w:rsidRPr="00867261">
              <w:rPr>
                <w:sz w:val="26"/>
                <w:szCs w:val="26"/>
                <w:shd w:val="clear" w:color="auto" w:fill="FFFFFF" w:themeFill="background1"/>
              </w:rPr>
              <w:t xml:space="preserve"> </w:t>
            </w:r>
            <w:proofErr w:type="spellStart"/>
            <w:r w:rsidRPr="00867261">
              <w:rPr>
                <w:sz w:val="26"/>
                <w:szCs w:val="26"/>
                <w:shd w:val="clear" w:color="auto" w:fill="FFFFFF" w:themeFill="background1"/>
              </w:rPr>
              <w:t>від</w:t>
            </w:r>
            <w:proofErr w:type="spellEnd"/>
            <w:r w:rsidRPr="00867261">
              <w:rPr>
                <w:sz w:val="26"/>
                <w:szCs w:val="26"/>
                <w:shd w:val="clear" w:color="auto" w:fill="FFFFFF" w:themeFill="background1"/>
              </w:rPr>
              <w:t xml:space="preserve"> </w:t>
            </w:r>
            <w:proofErr w:type="spellStart"/>
            <w:r w:rsidRPr="00867261">
              <w:rPr>
                <w:sz w:val="26"/>
                <w:szCs w:val="26"/>
                <w:shd w:val="clear" w:color="auto" w:fill="FFFFFF" w:themeFill="background1"/>
              </w:rPr>
              <w:t>земельної</w:t>
            </w:r>
            <w:proofErr w:type="spellEnd"/>
            <w:r w:rsidRPr="00867261">
              <w:rPr>
                <w:sz w:val="26"/>
                <w:szCs w:val="26"/>
                <w:shd w:val="clear" w:color="auto" w:fill="FFFFFF" w:themeFill="background1"/>
              </w:rPr>
              <w:t xml:space="preserve"> </w:t>
            </w:r>
            <w:proofErr w:type="spellStart"/>
            <w:r w:rsidRPr="00867261">
              <w:rPr>
                <w:sz w:val="26"/>
                <w:szCs w:val="26"/>
                <w:shd w:val="clear" w:color="auto" w:fill="FFFFFF" w:themeFill="background1"/>
              </w:rPr>
              <w:t>ділянки</w:t>
            </w:r>
            <w:proofErr w:type="spellEnd"/>
            <w:r w:rsidRPr="00867261">
              <w:rPr>
                <w:sz w:val="26"/>
                <w:szCs w:val="26"/>
                <w:shd w:val="clear" w:color="auto" w:fill="FFFFFF" w:themeFill="background1"/>
                <w:lang w:eastAsia="uk-UA"/>
              </w:rPr>
              <w:t xml:space="preserve"> на </w:t>
            </w:r>
            <w:proofErr w:type="spellStart"/>
            <w:r w:rsidRPr="00867261">
              <w:rPr>
                <w:sz w:val="26"/>
                <w:szCs w:val="26"/>
                <w:shd w:val="clear" w:color="auto" w:fill="FFFFFF" w:themeFill="background1"/>
                <w:lang w:eastAsia="uk-UA"/>
              </w:rPr>
              <w:t>території</w:t>
            </w:r>
            <w:proofErr w:type="spellEnd"/>
            <w:r w:rsidRPr="00867261">
              <w:rPr>
                <w:sz w:val="26"/>
                <w:szCs w:val="26"/>
                <w:shd w:val="clear" w:color="auto" w:fill="FFFFFF" w:themeFill="background1"/>
                <w:lang w:eastAsia="uk-UA"/>
              </w:rPr>
              <w:t xml:space="preserve"> </w:t>
            </w:r>
            <w:r w:rsidRPr="00867261">
              <w:rPr>
                <w:sz w:val="26"/>
                <w:szCs w:val="26"/>
                <w:shd w:val="clear" w:color="auto" w:fill="FFFFFF" w:themeFill="background1"/>
                <w:lang w:val="uk-UA" w:eastAsia="uk-UA"/>
              </w:rPr>
              <w:t>Авангардівської</w:t>
            </w:r>
            <w:r w:rsidRPr="00867261">
              <w:rPr>
                <w:sz w:val="26"/>
                <w:szCs w:val="26"/>
                <w:shd w:val="clear" w:color="auto" w:fill="FFFFFF" w:themeFill="background1"/>
                <w:lang w:eastAsia="uk-UA"/>
              </w:rPr>
              <w:t xml:space="preserve"> </w:t>
            </w:r>
            <w:r w:rsidRPr="00867261">
              <w:rPr>
                <w:sz w:val="26"/>
                <w:szCs w:val="26"/>
                <w:shd w:val="clear" w:color="auto" w:fill="FFFFFF" w:themeFill="background1"/>
                <w:lang w:val="uk-UA" w:eastAsia="uk-UA"/>
              </w:rPr>
              <w:t>селищної</w:t>
            </w:r>
            <w:r w:rsidRPr="00867261">
              <w:rPr>
                <w:sz w:val="26"/>
                <w:szCs w:val="26"/>
                <w:shd w:val="clear" w:color="auto" w:fill="FFFFFF" w:themeFill="background1"/>
                <w:lang w:eastAsia="uk-UA"/>
              </w:rPr>
              <w:t xml:space="preserve"> ради </w:t>
            </w:r>
            <w:r w:rsidRPr="00867261">
              <w:rPr>
                <w:sz w:val="26"/>
                <w:szCs w:val="26"/>
                <w:shd w:val="clear" w:color="auto" w:fill="FFFFFF" w:themeFill="background1"/>
                <w:lang w:val="uk-UA" w:eastAsia="uk-UA"/>
              </w:rPr>
              <w:t>на 201</w:t>
            </w:r>
            <w:r w:rsidRPr="00867261">
              <w:rPr>
                <w:sz w:val="26"/>
                <w:szCs w:val="26"/>
                <w:shd w:val="clear" w:color="auto" w:fill="FFFFFF" w:themeFill="background1"/>
                <w:lang w:eastAsia="uk-UA"/>
              </w:rPr>
              <w:t>7</w:t>
            </w:r>
            <w:r w:rsidRPr="00867261">
              <w:rPr>
                <w:sz w:val="26"/>
                <w:szCs w:val="26"/>
                <w:shd w:val="clear" w:color="auto" w:fill="FFFFFF" w:themeFill="background1"/>
                <w:lang w:val="uk-UA" w:eastAsia="uk-UA"/>
              </w:rPr>
              <w:t xml:space="preserve"> </w:t>
            </w:r>
            <w:proofErr w:type="gramStart"/>
            <w:r w:rsidRPr="00867261">
              <w:rPr>
                <w:sz w:val="26"/>
                <w:szCs w:val="26"/>
                <w:shd w:val="clear" w:color="auto" w:fill="FFFFFF" w:themeFill="background1"/>
                <w:lang w:val="uk-UA" w:eastAsia="uk-UA"/>
              </w:rPr>
              <w:t>р</w:t>
            </w:r>
            <w:proofErr w:type="gramEnd"/>
            <w:r w:rsidRPr="00867261">
              <w:rPr>
                <w:sz w:val="26"/>
                <w:szCs w:val="26"/>
                <w:shd w:val="clear" w:color="auto" w:fill="FFFFFF" w:themeFill="background1"/>
                <w:lang w:val="uk-UA" w:eastAsia="uk-UA"/>
              </w:rPr>
              <w:t>ік</w:t>
            </w:r>
            <w:bookmarkEnd w:id="0"/>
          </w:p>
        </w:tc>
      </w:tr>
    </w:tbl>
    <w:p w:rsidR="00C31CC2" w:rsidRPr="00867261" w:rsidRDefault="00C31CC2" w:rsidP="00C31CC2">
      <w:pPr>
        <w:shd w:val="clear" w:color="auto" w:fill="FFFFFF" w:themeFill="background1"/>
        <w:ind w:firstLine="540"/>
        <w:jc w:val="both"/>
        <w:rPr>
          <w:noProof/>
          <w:sz w:val="26"/>
          <w:szCs w:val="26"/>
          <w:lang w:val="uk-UA"/>
        </w:rPr>
      </w:pPr>
    </w:p>
    <w:p w:rsidR="00C31CC2" w:rsidRPr="00867261" w:rsidRDefault="00F668F7" w:rsidP="00C31CC2">
      <w:pPr>
        <w:ind w:firstLine="567"/>
        <w:jc w:val="both"/>
        <w:rPr>
          <w:b/>
          <w:noProof/>
          <w:sz w:val="26"/>
          <w:szCs w:val="26"/>
          <w:lang w:val="uk-UA"/>
        </w:rPr>
      </w:pPr>
      <w:r>
        <w:rPr>
          <w:sz w:val="26"/>
          <w:szCs w:val="26"/>
          <w:lang w:val="uk-UA"/>
        </w:rPr>
        <w:t xml:space="preserve">    </w:t>
      </w:r>
      <w:r w:rsidR="00C31CC2" w:rsidRPr="00867261">
        <w:rPr>
          <w:sz w:val="26"/>
          <w:szCs w:val="26"/>
          <w:lang w:val="uk-UA"/>
        </w:rPr>
        <w:t>Відповідно до Податкового кодексу України, керуючись статтею 26 Закону України «Про місцеве самоврядування в Україні», враховуючи рекомендації П</w:t>
      </w:r>
      <w:r w:rsidR="00C31CC2" w:rsidRPr="00867261">
        <w:rPr>
          <w:noProof/>
          <w:sz w:val="26"/>
          <w:szCs w:val="26"/>
          <w:lang w:val="uk-UA"/>
        </w:rPr>
        <w:t xml:space="preserve">остійної комісії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 Авангардівська селищна рада </w:t>
      </w:r>
      <w:r w:rsidR="00C31CC2" w:rsidRPr="00867261">
        <w:rPr>
          <w:b/>
          <w:noProof/>
          <w:sz w:val="26"/>
          <w:szCs w:val="26"/>
          <w:lang w:val="uk-UA"/>
        </w:rPr>
        <w:t>ВИРІШИЛА:</w:t>
      </w:r>
    </w:p>
    <w:p w:rsidR="00C31CC2" w:rsidRPr="00867261" w:rsidRDefault="00C31CC2" w:rsidP="00867261">
      <w:pPr>
        <w:jc w:val="both"/>
        <w:rPr>
          <w:noProof/>
          <w:sz w:val="26"/>
          <w:szCs w:val="26"/>
          <w:lang w:val="uk-UA"/>
        </w:rPr>
      </w:pPr>
    </w:p>
    <w:p w:rsidR="00C31CC2" w:rsidRPr="00867261" w:rsidRDefault="00C31CC2" w:rsidP="00C31CC2">
      <w:pPr>
        <w:ind w:firstLine="567"/>
        <w:jc w:val="both"/>
        <w:rPr>
          <w:sz w:val="26"/>
          <w:szCs w:val="26"/>
          <w:lang w:val="uk-UA"/>
        </w:rPr>
      </w:pPr>
      <w:r w:rsidRPr="00867261">
        <w:rPr>
          <w:sz w:val="26"/>
          <w:szCs w:val="26"/>
          <w:lang w:val="uk-UA"/>
        </w:rPr>
        <w:t xml:space="preserve">1. </w:t>
      </w:r>
      <w:proofErr w:type="spellStart"/>
      <w:r w:rsidRPr="00867261">
        <w:rPr>
          <w:sz w:val="26"/>
          <w:szCs w:val="26"/>
        </w:rPr>
        <w:t>Затвердити</w:t>
      </w:r>
      <w:proofErr w:type="spellEnd"/>
      <w:r w:rsidRPr="00867261">
        <w:rPr>
          <w:sz w:val="26"/>
          <w:szCs w:val="26"/>
        </w:rPr>
        <w:t xml:space="preserve"> </w:t>
      </w:r>
      <w:proofErr w:type="spellStart"/>
      <w:r w:rsidRPr="00867261">
        <w:rPr>
          <w:sz w:val="26"/>
          <w:szCs w:val="26"/>
        </w:rPr>
        <w:t>Положення</w:t>
      </w:r>
      <w:proofErr w:type="spellEnd"/>
      <w:r w:rsidRPr="00867261">
        <w:rPr>
          <w:sz w:val="26"/>
          <w:szCs w:val="26"/>
        </w:rPr>
        <w:t xml:space="preserve"> про </w:t>
      </w:r>
      <w:proofErr w:type="spellStart"/>
      <w:r w:rsidRPr="00867261">
        <w:rPr>
          <w:sz w:val="26"/>
          <w:szCs w:val="26"/>
        </w:rPr>
        <w:t>податок</w:t>
      </w:r>
      <w:proofErr w:type="spellEnd"/>
      <w:r w:rsidRPr="00867261">
        <w:rPr>
          <w:sz w:val="26"/>
          <w:szCs w:val="26"/>
        </w:rPr>
        <w:t xml:space="preserve"> на </w:t>
      </w:r>
      <w:proofErr w:type="spellStart"/>
      <w:r w:rsidRPr="00867261">
        <w:rPr>
          <w:sz w:val="26"/>
          <w:szCs w:val="26"/>
          <w:shd w:val="clear" w:color="auto" w:fill="FFFFFF" w:themeFill="background1"/>
        </w:rPr>
        <w:t>нерухоме</w:t>
      </w:r>
      <w:proofErr w:type="spellEnd"/>
      <w:r w:rsidRPr="00867261">
        <w:rPr>
          <w:sz w:val="26"/>
          <w:szCs w:val="26"/>
          <w:shd w:val="clear" w:color="auto" w:fill="FFFFFF" w:themeFill="background1"/>
        </w:rPr>
        <w:t xml:space="preserve"> </w:t>
      </w:r>
      <w:proofErr w:type="spellStart"/>
      <w:r w:rsidRPr="00867261">
        <w:rPr>
          <w:sz w:val="26"/>
          <w:szCs w:val="26"/>
          <w:shd w:val="clear" w:color="auto" w:fill="FFFFFF" w:themeFill="background1"/>
        </w:rPr>
        <w:t>майно</w:t>
      </w:r>
      <w:proofErr w:type="spellEnd"/>
      <w:r w:rsidRPr="00867261">
        <w:rPr>
          <w:sz w:val="26"/>
          <w:szCs w:val="26"/>
          <w:shd w:val="clear" w:color="auto" w:fill="FFFFFF" w:themeFill="background1"/>
        </w:rPr>
        <w:t xml:space="preserve">, </w:t>
      </w:r>
      <w:proofErr w:type="spellStart"/>
      <w:r w:rsidRPr="00867261">
        <w:rPr>
          <w:sz w:val="26"/>
          <w:szCs w:val="26"/>
          <w:shd w:val="clear" w:color="auto" w:fill="FFFFFF" w:themeFill="background1"/>
        </w:rPr>
        <w:t>відмінне</w:t>
      </w:r>
      <w:proofErr w:type="spellEnd"/>
      <w:r w:rsidRPr="00867261">
        <w:rPr>
          <w:sz w:val="26"/>
          <w:szCs w:val="26"/>
          <w:shd w:val="clear" w:color="auto" w:fill="FFFFFF" w:themeFill="background1"/>
        </w:rPr>
        <w:t xml:space="preserve"> </w:t>
      </w:r>
      <w:proofErr w:type="spellStart"/>
      <w:r w:rsidRPr="00867261">
        <w:rPr>
          <w:sz w:val="26"/>
          <w:szCs w:val="26"/>
          <w:shd w:val="clear" w:color="auto" w:fill="FFFFFF" w:themeFill="background1"/>
        </w:rPr>
        <w:t>від</w:t>
      </w:r>
      <w:proofErr w:type="spellEnd"/>
      <w:r w:rsidRPr="00867261">
        <w:rPr>
          <w:sz w:val="26"/>
          <w:szCs w:val="26"/>
          <w:shd w:val="clear" w:color="auto" w:fill="FFFFFF" w:themeFill="background1"/>
        </w:rPr>
        <w:t xml:space="preserve"> </w:t>
      </w:r>
      <w:proofErr w:type="spellStart"/>
      <w:r w:rsidRPr="00867261">
        <w:rPr>
          <w:sz w:val="26"/>
          <w:szCs w:val="26"/>
          <w:shd w:val="clear" w:color="auto" w:fill="FFFFFF" w:themeFill="background1"/>
        </w:rPr>
        <w:t>земельної</w:t>
      </w:r>
      <w:proofErr w:type="spellEnd"/>
      <w:r w:rsidRPr="00867261">
        <w:rPr>
          <w:sz w:val="26"/>
          <w:szCs w:val="26"/>
          <w:shd w:val="clear" w:color="auto" w:fill="FFFFFF" w:themeFill="background1"/>
        </w:rPr>
        <w:t xml:space="preserve"> </w:t>
      </w:r>
      <w:proofErr w:type="spellStart"/>
      <w:r w:rsidRPr="00867261">
        <w:rPr>
          <w:sz w:val="26"/>
          <w:szCs w:val="26"/>
          <w:shd w:val="clear" w:color="auto" w:fill="FFFFFF" w:themeFill="background1"/>
        </w:rPr>
        <w:t>ділянки</w:t>
      </w:r>
      <w:proofErr w:type="spellEnd"/>
      <w:r w:rsidRPr="00867261">
        <w:rPr>
          <w:sz w:val="26"/>
          <w:szCs w:val="26"/>
          <w:shd w:val="clear" w:color="auto" w:fill="FFFFFF" w:themeFill="background1"/>
          <w:lang w:eastAsia="uk-UA"/>
        </w:rPr>
        <w:t xml:space="preserve"> </w:t>
      </w:r>
      <w:r w:rsidRPr="00867261">
        <w:rPr>
          <w:sz w:val="26"/>
          <w:szCs w:val="26"/>
        </w:rPr>
        <w:t xml:space="preserve">на </w:t>
      </w:r>
      <w:proofErr w:type="spellStart"/>
      <w:r w:rsidRPr="00867261">
        <w:rPr>
          <w:sz w:val="26"/>
          <w:szCs w:val="26"/>
        </w:rPr>
        <w:t>території</w:t>
      </w:r>
      <w:proofErr w:type="spellEnd"/>
      <w:r w:rsidRPr="00867261">
        <w:rPr>
          <w:sz w:val="26"/>
          <w:szCs w:val="26"/>
        </w:rPr>
        <w:t xml:space="preserve"> </w:t>
      </w:r>
      <w:r w:rsidRPr="00867261">
        <w:rPr>
          <w:sz w:val="26"/>
          <w:szCs w:val="26"/>
          <w:lang w:val="uk-UA"/>
        </w:rPr>
        <w:t>Авангардівської селищної ради</w:t>
      </w:r>
      <w:r w:rsidRPr="00867261">
        <w:rPr>
          <w:sz w:val="26"/>
          <w:szCs w:val="26"/>
        </w:rPr>
        <w:t xml:space="preserve"> </w:t>
      </w:r>
      <w:r w:rsidRPr="00867261">
        <w:rPr>
          <w:sz w:val="26"/>
          <w:szCs w:val="26"/>
          <w:lang w:val="uk-UA"/>
        </w:rPr>
        <w:t xml:space="preserve">на 2017 </w:t>
      </w:r>
      <w:proofErr w:type="gramStart"/>
      <w:r w:rsidRPr="00867261">
        <w:rPr>
          <w:sz w:val="26"/>
          <w:szCs w:val="26"/>
          <w:lang w:val="uk-UA"/>
        </w:rPr>
        <w:t>р</w:t>
      </w:r>
      <w:proofErr w:type="gramEnd"/>
      <w:r w:rsidRPr="00867261">
        <w:rPr>
          <w:sz w:val="26"/>
          <w:szCs w:val="26"/>
          <w:lang w:val="uk-UA"/>
        </w:rPr>
        <w:t xml:space="preserve">ік </w:t>
      </w:r>
      <w:r w:rsidRPr="00867261">
        <w:rPr>
          <w:sz w:val="26"/>
          <w:szCs w:val="26"/>
        </w:rPr>
        <w:t>(</w:t>
      </w:r>
      <w:proofErr w:type="spellStart"/>
      <w:r w:rsidRPr="00867261">
        <w:rPr>
          <w:sz w:val="26"/>
          <w:szCs w:val="26"/>
        </w:rPr>
        <w:t>додається</w:t>
      </w:r>
      <w:proofErr w:type="spellEnd"/>
      <w:r w:rsidRPr="00867261">
        <w:rPr>
          <w:sz w:val="26"/>
          <w:szCs w:val="26"/>
        </w:rPr>
        <w:t>)</w:t>
      </w:r>
      <w:r w:rsidRPr="00867261">
        <w:rPr>
          <w:sz w:val="26"/>
          <w:szCs w:val="26"/>
          <w:lang w:val="uk-UA"/>
        </w:rPr>
        <w:t>.</w:t>
      </w:r>
    </w:p>
    <w:p w:rsidR="00C31CC2" w:rsidRPr="00867261" w:rsidRDefault="00C31CC2" w:rsidP="00C31CC2">
      <w:pPr>
        <w:ind w:firstLine="567"/>
        <w:jc w:val="both"/>
        <w:rPr>
          <w:sz w:val="16"/>
          <w:szCs w:val="16"/>
          <w:shd w:val="clear" w:color="auto" w:fill="FFFFFF"/>
          <w:lang w:val="uk-UA"/>
        </w:rPr>
      </w:pP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r w:rsidRPr="00867261">
        <w:rPr>
          <w:sz w:val="26"/>
          <w:szCs w:val="26"/>
          <w:shd w:val="clear" w:color="auto" w:fill="FFFFFF"/>
        </w:rPr>
        <w:t xml:space="preserve">2. </w:t>
      </w:r>
      <w:r w:rsidRPr="00867261">
        <w:rPr>
          <w:sz w:val="26"/>
          <w:szCs w:val="26"/>
        </w:rPr>
        <w:t xml:space="preserve">Ставки податку для об’єктів нежитлової нерухомості, що перебувають у власності фізичних та юридичних осіб, встановлюються у розмірі </w:t>
      </w:r>
      <w:r w:rsidRPr="00867261">
        <w:rPr>
          <w:b/>
          <w:sz w:val="26"/>
          <w:szCs w:val="26"/>
        </w:rPr>
        <w:t>2%</w:t>
      </w:r>
      <w:r w:rsidRPr="00867261">
        <w:rPr>
          <w:sz w:val="26"/>
          <w:szCs w:val="26"/>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C31CC2" w:rsidRPr="00867261" w:rsidRDefault="00C31CC2" w:rsidP="00867261">
      <w:pPr>
        <w:pStyle w:val="rvps2"/>
        <w:shd w:val="clear" w:color="auto" w:fill="FFFFFF"/>
        <w:spacing w:before="0" w:beforeAutospacing="0" w:after="0" w:afterAutospacing="0"/>
        <w:ind w:firstLine="567"/>
        <w:jc w:val="both"/>
        <w:textAlignment w:val="baseline"/>
        <w:rPr>
          <w:sz w:val="26"/>
          <w:szCs w:val="26"/>
        </w:rPr>
      </w:pPr>
      <w:r w:rsidRPr="00867261">
        <w:rPr>
          <w:sz w:val="26"/>
          <w:szCs w:val="26"/>
        </w:rPr>
        <w:t xml:space="preserve">2.1. Ставки податку для об’єктів житлової нерухомості, що перебувають у власності фізичних та юридичних осіб, встановлюються у розмірі </w:t>
      </w:r>
      <w:r w:rsidRPr="00867261">
        <w:rPr>
          <w:b/>
          <w:sz w:val="26"/>
          <w:szCs w:val="26"/>
        </w:rPr>
        <w:t>0,1</w:t>
      </w:r>
      <w:r w:rsidRPr="00867261">
        <w:rPr>
          <w:b/>
          <w:sz w:val="26"/>
          <w:szCs w:val="26"/>
          <w:lang w:val="ru-RU"/>
        </w:rPr>
        <w:t>%</w:t>
      </w:r>
      <w:r w:rsidRPr="00867261">
        <w:rPr>
          <w:sz w:val="26"/>
          <w:szCs w:val="26"/>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C31CC2" w:rsidRPr="00867261" w:rsidRDefault="00C31CC2" w:rsidP="00867261">
      <w:pPr>
        <w:ind w:firstLine="567"/>
        <w:jc w:val="both"/>
        <w:rPr>
          <w:sz w:val="26"/>
          <w:szCs w:val="26"/>
          <w:lang w:val="uk-UA"/>
        </w:rPr>
      </w:pPr>
      <w:r w:rsidRPr="00867261">
        <w:rPr>
          <w:sz w:val="26"/>
          <w:szCs w:val="26"/>
          <w:lang w:val="uk-UA"/>
        </w:rPr>
        <w:t xml:space="preserve">3. Секретарю селищної ради оприлюднити дане рішення на офіційному сайті Авангардівської селищної ради Овідіопольського району </w:t>
      </w:r>
      <w:hyperlink r:id="rId7" w:history="1">
        <w:r w:rsidRPr="00867261">
          <w:rPr>
            <w:rStyle w:val="a7"/>
            <w:color w:val="auto"/>
            <w:sz w:val="26"/>
            <w:szCs w:val="26"/>
          </w:rPr>
          <w:t>http</w:t>
        </w:r>
        <w:r w:rsidRPr="00867261">
          <w:rPr>
            <w:rStyle w:val="a7"/>
            <w:color w:val="auto"/>
            <w:sz w:val="26"/>
            <w:szCs w:val="26"/>
            <w:lang w:val="uk-UA"/>
          </w:rPr>
          <w:t>://</w:t>
        </w:r>
        <w:r w:rsidRPr="00867261">
          <w:rPr>
            <w:rStyle w:val="a7"/>
            <w:color w:val="auto"/>
            <w:sz w:val="26"/>
            <w:szCs w:val="26"/>
          </w:rPr>
          <w:t>avangard</w:t>
        </w:r>
        <w:r w:rsidRPr="00867261">
          <w:rPr>
            <w:rStyle w:val="a7"/>
            <w:color w:val="auto"/>
            <w:sz w:val="26"/>
            <w:szCs w:val="26"/>
            <w:lang w:val="uk-UA"/>
          </w:rPr>
          <w:t>.</w:t>
        </w:r>
        <w:r w:rsidRPr="00867261">
          <w:rPr>
            <w:rStyle w:val="a7"/>
            <w:color w:val="auto"/>
            <w:sz w:val="26"/>
            <w:szCs w:val="26"/>
          </w:rPr>
          <w:t>odessa</w:t>
        </w:r>
        <w:r w:rsidRPr="00867261">
          <w:rPr>
            <w:rStyle w:val="a7"/>
            <w:color w:val="auto"/>
            <w:sz w:val="26"/>
            <w:szCs w:val="26"/>
            <w:lang w:val="uk-UA"/>
          </w:rPr>
          <w:t>.</w:t>
        </w:r>
        <w:r w:rsidRPr="00867261">
          <w:rPr>
            <w:rStyle w:val="a7"/>
            <w:color w:val="auto"/>
            <w:sz w:val="26"/>
            <w:szCs w:val="26"/>
          </w:rPr>
          <w:t>gov</w:t>
        </w:r>
        <w:r w:rsidRPr="00867261">
          <w:rPr>
            <w:rStyle w:val="a7"/>
            <w:color w:val="auto"/>
            <w:sz w:val="26"/>
            <w:szCs w:val="26"/>
            <w:lang w:val="uk-UA"/>
          </w:rPr>
          <w:t>.</w:t>
        </w:r>
        <w:proofErr w:type="spellStart"/>
        <w:r w:rsidRPr="00867261">
          <w:rPr>
            <w:rStyle w:val="a7"/>
            <w:color w:val="auto"/>
            <w:sz w:val="26"/>
            <w:szCs w:val="26"/>
          </w:rPr>
          <w:t>ua</w:t>
        </w:r>
        <w:proofErr w:type="spellEnd"/>
      </w:hyperlink>
      <w:r w:rsidRPr="00867261">
        <w:rPr>
          <w:sz w:val="26"/>
          <w:szCs w:val="26"/>
          <w:lang w:val="uk-UA"/>
        </w:rPr>
        <w:t>.</w:t>
      </w:r>
    </w:p>
    <w:p w:rsidR="00C31CC2" w:rsidRPr="00867261" w:rsidRDefault="00C31CC2" w:rsidP="00C31CC2">
      <w:pPr>
        <w:ind w:firstLine="567"/>
        <w:jc w:val="both"/>
        <w:rPr>
          <w:b/>
          <w:bCs/>
          <w:sz w:val="26"/>
          <w:szCs w:val="26"/>
          <w:lang w:val="uk-UA"/>
        </w:rPr>
      </w:pPr>
      <w:r w:rsidRPr="00867261">
        <w:rPr>
          <w:noProof/>
          <w:sz w:val="26"/>
          <w:szCs w:val="26"/>
          <w:lang w:val="uk-UA"/>
        </w:rPr>
        <w:t>4. Контроль за виконанням рішення покласти на постійну комісію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p>
    <w:p w:rsidR="00867261" w:rsidRDefault="00867261" w:rsidP="00867261">
      <w:pPr>
        <w:rPr>
          <w:b/>
          <w:noProof/>
          <w:sz w:val="26"/>
          <w:szCs w:val="26"/>
          <w:lang w:val="uk-UA"/>
        </w:rPr>
      </w:pPr>
    </w:p>
    <w:p w:rsidR="00867261" w:rsidRDefault="00867261" w:rsidP="00867261">
      <w:pPr>
        <w:rPr>
          <w:b/>
          <w:noProof/>
          <w:sz w:val="26"/>
          <w:szCs w:val="26"/>
          <w:lang w:val="uk-UA"/>
        </w:rPr>
      </w:pPr>
    </w:p>
    <w:p w:rsidR="00867261" w:rsidRDefault="00867261" w:rsidP="00867261">
      <w:pPr>
        <w:rPr>
          <w:b/>
          <w:noProof/>
          <w:sz w:val="26"/>
          <w:szCs w:val="26"/>
          <w:lang w:val="uk-UA"/>
        </w:rPr>
      </w:pPr>
    </w:p>
    <w:p w:rsidR="00C31CC2" w:rsidRPr="00867261" w:rsidRDefault="00C31CC2" w:rsidP="00867261">
      <w:pPr>
        <w:rPr>
          <w:b/>
          <w:noProof/>
          <w:sz w:val="26"/>
          <w:szCs w:val="26"/>
          <w:lang w:val="uk-UA"/>
        </w:rPr>
      </w:pPr>
      <w:r w:rsidRPr="0014460C">
        <w:rPr>
          <w:b/>
          <w:noProof/>
          <w:sz w:val="26"/>
          <w:szCs w:val="26"/>
          <w:lang w:val="uk-UA"/>
        </w:rPr>
        <w:t xml:space="preserve">Селищний голова                                                   </w:t>
      </w:r>
      <w:r w:rsidR="00867261">
        <w:rPr>
          <w:b/>
          <w:noProof/>
          <w:sz w:val="26"/>
          <w:szCs w:val="26"/>
          <w:lang w:val="uk-UA"/>
        </w:rPr>
        <w:t xml:space="preserve">                                 </w:t>
      </w:r>
      <w:r w:rsidRPr="0014460C">
        <w:rPr>
          <w:b/>
          <w:noProof/>
          <w:sz w:val="26"/>
          <w:szCs w:val="26"/>
          <w:lang w:val="uk-UA"/>
        </w:rPr>
        <w:t>С.Хрустовський</w:t>
      </w:r>
    </w:p>
    <w:p w:rsidR="00C31CC2" w:rsidRPr="00867261" w:rsidRDefault="00C31CC2" w:rsidP="00C31CC2">
      <w:pPr>
        <w:tabs>
          <w:tab w:val="left" w:pos="567"/>
        </w:tabs>
        <w:ind w:left="5664" w:firstLine="456"/>
        <w:rPr>
          <w:sz w:val="26"/>
          <w:szCs w:val="26"/>
          <w:lang w:val="uk-UA"/>
        </w:rPr>
      </w:pPr>
    </w:p>
    <w:p w:rsidR="0014460C" w:rsidRPr="0059242B" w:rsidRDefault="0014460C" w:rsidP="0014460C">
      <w:pPr>
        <w:tabs>
          <w:tab w:val="left" w:pos="567"/>
        </w:tabs>
        <w:jc w:val="both"/>
        <w:rPr>
          <w:b/>
          <w:sz w:val="26"/>
          <w:szCs w:val="26"/>
        </w:rPr>
      </w:pPr>
    </w:p>
    <w:p w:rsidR="0014460C" w:rsidRPr="0059242B" w:rsidRDefault="0014460C" w:rsidP="0014460C">
      <w:pPr>
        <w:tabs>
          <w:tab w:val="left" w:pos="567"/>
        </w:tabs>
        <w:jc w:val="both"/>
        <w:rPr>
          <w:b/>
          <w:sz w:val="26"/>
          <w:szCs w:val="26"/>
        </w:rPr>
      </w:pPr>
      <w:r w:rsidRPr="0014460C">
        <w:rPr>
          <w:b/>
          <w:sz w:val="26"/>
          <w:szCs w:val="26"/>
          <w:lang w:val="uk-UA"/>
        </w:rPr>
        <w:t>№333-</w:t>
      </w:r>
      <w:r w:rsidRPr="0014460C">
        <w:rPr>
          <w:b/>
          <w:sz w:val="26"/>
          <w:szCs w:val="26"/>
          <w:lang w:val="en-US"/>
        </w:rPr>
        <w:t>V</w:t>
      </w:r>
      <w:r w:rsidRPr="0014460C">
        <w:rPr>
          <w:b/>
          <w:sz w:val="26"/>
          <w:szCs w:val="26"/>
          <w:lang w:val="uk-UA"/>
        </w:rPr>
        <w:t xml:space="preserve">І </w:t>
      </w:r>
    </w:p>
    <w:p w:rsidR="00867261" w:rsidRPr="0059242B" w:rsidRDefault="0014460C" w:rsidP="0014460C">
      <w:pPr>
        <w:tabs>
          <w:tab w:val="left" w:pos="567"/>
        </w:tabs>
        <w:jc w:val="both"/>
        <w:rPr>
          <w:b/>
          <w:sz w:val="26"/>
          <w:szCs w:val="26"/>
        </w:rPr>
      </w:pPr>
      <w:r w:rsidRPr="0014460C">
        <w:rPr>
          <w:b/>
          <w:sz w:val="26"/>
          <w:szCs w:val="26"/>
          <w:lang w:val="uk-UA"/>
        </w:rPr>
        <w:t>від 14.07.2016</w:t>
      </w:r>
    </w:p>
    <w:p w:rsidR="00867261" w:rsidRPr="0059242B" w:rsidRDefault="00867261" w:rsidP="00C31CC2">
      <w:pPr>
        <w:tabs>
          <w:tab w:val="left" w:pos="567"/>
        </w:tabs>
        <w:ind w:left="5664" w:firstLine="456"/>
        <w:rPr>
          <w:sz w:val="26"/>
          <w:szCs w:val="26"/>
        </w:rPr>
      </w:pPr>
    </w:p>
    <w:p w:rsidR="00C31CC2" w:rsidRPr="00867261" w:rsidRDefault="00C31CC2" w:rsidP="00867261">
      <w:pPr>
        <w:tabs>
          <w:tab w:val="left" w:pos="567"/>
        </w:tabs>
        <w:ind w:left="5664" w:firstLine="456"/>
        <w:jc w:val="right"/>
        <w:rPr>
          <w:sz w:val="26"/>
          <w:szCs w:val="26"/>
          <w:lang w:val="uk-UA"/>
        </w:rPr>
      </w:pPr>
      <w:r w:rsidRPr="00867261">
        <w:rPr>
          <w:sz w:val="26"/>
          <w:szCs w:val="26"/>
          <w:lang w:val="uk-UA"/>
        </w:rPr>
        <w:lastRenderedPageBreak/>
        <w:t>Додаток до рішення Авангар</w:t>
      </w:r>
      <w:r w:rsidR="00867261">
        <w:rPr>
          <w:sz w:val="26"/>
          <w:szCs w:val="26"/>
          <w:lang w:val="uk-UA"/>
        </w:rPr>
        <w:t>дівської селищної ради №</w:t>
      </w:r>
      <w:r w:rsidR="0014460C" w:rsidRPr="0014460C">
        <w:rPr>
          <w:sz w:val="26"/>
          <w:szCs w:val="26"/>
          <w:lang w:val="uk-UA"/>
        </w:rPr>
        <w:t>333</w:t>
      </w:r>
      <w:r w:rsidR="00867261">
        <w:rPr>
          <w:sz w:val="26"/>
          <w:szCs w:val="26"/>
          <w:lang w:val="uk-UA"/>
        </w:rPr>
        <w:t>-</w:t>
      </w:r>
      <w:r w:rsidR="00867261">
        <w:rPr>
          <w:sz w:val="26"/>
          <w:szCs w:val="26"/>
          <w:lang w:val="en-US"/>
        </w:rPr>
        <w:t>V</w:t>
      </w:r>
      <w:r w:rsidR="00867261">
        <w:rPr>
          <w:sz w:val="26"/>
          <w:szCs w:val="26"/>
          <w:lang w:val="uk-UA"/>
        </w:rPr>
        <w:t>І</w:t>
      </w:r>
      <w:r w:rsidRPr="00867261">
        <w:rPr>
          <w:sz w:val="26"/>
          <w:szCs w:val="26"/>
          <w:lang w:val="uk-UA"/>
        </w:rPr>
        <w:t xml:space="preserve"> від 14.07.2016</w:t>
      </w:r>
    </w:p>
    <w:p w:rsidR="00C31CC2" w:rsidRPr="00867261" w:rsidRDefault="00C31CC2" w:rsidP="00C31CC2">
      <w:pPr>
        <w:pStyle w:val="1"/>
        <w:tabs>
          <w:tab w:val="left" w:pos="567"/>
        </w:tabs>
        <w:ind w:firstLine="567"/>
        <w:rPr>
          <w:bCs/>
          <w:sz w:val="26"/>
          <w:szCs w:val="26"/>
          <w:lang w:val="uk-UA"/>
        </w:rPr>
      </w:pPr>
    </w:p>
    <w:p w:rsidR="00867261" w:rsidRDefault="00867261" w:rsidP="00C31CC2">
      <w:pPr>
        <w:pStyle w:val="1"/>
        <w:tabs>
          <w:tab w:val="left" w:pos="567"/>
        </w:tabs>
        <w:ind w:firstLine="567"/>
        <w:rPr>
          <w:bCs/>
          <w:sz w:val="26"/>
          <w:szCs w:val="26"/>
          <w:lang w:val="uk-UA"/>
        </w:rPr>
      </w:pPr>
    </w:p>
    <w:p w:rsidR="00C31CC2" w:rsidRPr="00867261" w:rsidRDefault="00C31CC2" w:rsidP="00C31CC2">
      <w:pPr>
        <w:pStyle w:val="1"/>
        <w:tabs>
          <w:tab w:val="left" w:pos="567"/>
        </w:tabs>
        <w:ind w:firstLine="567"/>
        <w:rPr>
          <w:bCs/>
          <w:sz w:val="26"/>
          <w:szCs w:val="26"/>
        </w:rPr>
      </w:pPr>
      <w:r w:rsidRPr="00867261">
        <w:rPr>
          <w:bCs/>
          <w:sz w:val="26"/>
          <w:szCs w:val="26"/>
        </w:rPr>
        <w:t xml:space="preserve">П О Л О Ж Е Н </w:t>
      </w:r>
      <w:proofErr w:type="spellStart"/>
      <w:proofErr w:type="gramStart"/>
      <w:r w:rsidRPr="00867261">
        <w:rPr>
          <w:bCs/>
          <w:sz w:val="26"/>
          <w:szCs w:val="26"/>
        </w:rPr>
        <w:t>Н</w:t>
      </w:r>
      <w:proofErr w:type="spellEnd"/>
      <w:proofErr w:type="gramEnd"/>
      <w:r w:rsidRPr="00867261">
        <w:rPr>
          <w:bCs/>
          <w:sz w:val="26"/>
          <w:szCs w:val="26"/>
        </w:rPr>
        <w:t xml:space="preserve"> Я</w:t>
      </w:r>
    </w:p>
    <w:p w:rsidR="00C31CC2" w:rsidRPr="00867261" w:rsidRDefault="00C31CC2" w:rsidP="00C31CC2">
      <w:pPr>
        <w:tabs>
          <w:tab w:val="left" w:pos="567"/>
        </w:tabs>
        <w:ind w:firstLine="567"/>
        <w:jc w:val="center"/>
        <w:rPr>
          <w:rFonts w:eastAsia="Calibri"/>
          <w:b/>
          <w:bCs/>
          <w:sz w:val="26"/>
          <w:szCs w:val="26"/>
          <w:lang w:val="uk-UA"/>
        </w:rPr>
      </w:pPr>
      <w:r w:rsidRPr="00867261">
        <w:rPr>
          <w:rFonts w:eastAsia="Calibri"/>
          <w:b/>
          <w:sz w:val="26"/>
          <w:szCs w:val="26"/>
        </w:rPr>
        <w:t xml:space="preserve">про </w:t>
      </w:r>
      <w:proofErr w:type="spellStart"/>
      <w:r w:rsidRPr="00867261">
        <w:rPr>
          <w:rFonts w:eastAsia="Calibri"/>
          <w:b/>
          <w:sz w:val="26"/>
          <w:szCs w:val="26"/>
        </w:rPr>
        <w:t>податок</w:t>
      </w:r>
      <w:proofErr w:type="spellEnd"/>
      <w:r w:rsidRPr="00867261">
        <w:rPr>
          <w:rFonts w:eastAsia="Calibri"/>
          <w:b/>
          <w:sz w:val="26"/>
          <w:szCs w:val="26"/>
        </w:rPr>
        <w:t xml:space="preserve"> на </w:t>
      </w:r>
      <w:proofErr w:type="spellStart"/>
      <w:r w:rsidRPr="00867261">
        <w:rPr>
          <w:b/>
          <w:sz w:val="26"/>
          <w:szCs w:val="26"/>
          <w:shd w:val="clear" w:color="auto" w:fill="FFFFFF" w:themeFill="background1"/>
        </w:rPr>
        <w:t>нерухоме</w:t>
      </w:r>
      <w:proofErr w:type="spellEnd"/>
      <w:r w:rsidRPr="00867261">
        <w:rPr>
          <w:b/>
          <w:sz w:val="26"/>
          <w:szCs w:val="26"/>
          <w:shd w:val="clear" w:color="auto" w:fill="FFFFFF" w:themeFill="background1"/>
        </w:rPr>
        <w:t xml:space="preserve"> </w:t>
      </w:r>
      <w:proofErr w:type="spellStart"/>
      <w:r w:rsidRPr="00867261">
        <w:rPr>
          <w:b/>
          <w:sz w:val="26"/>
          <w:szCs w:val="26"/>
          <w:shd w:val="clear" w:color="auto" w:fill="FFFFFF" w:themeFill="background1"/>
        </w:rPr>
        <w:t>майно</w:t>
      </w:r>
      <w:proofErr w:type="spellEnd"/>
      <w:r w:rsidRPr="00867261">
        <w:rPr>
          <w:b/>
          <w:sz w:val="26"/>
          <w:szCs w:val="26"/>
          <w:shd w:val="clear" w:color="auto" w:fill="FFFFFF" w:themeFill="background1"/>
        </w:rPr>
        <w:t xml:space="preserve">, </w:t>
      </w:r>
      <w:proofErr w:type="spellStart"/>
      <w:r w:rsidRPr="00867261">
        <w:rPr>
          <w:b/>
          <w:sz w:val="26"/>
          <w:szCs w:val="26"/>
          <w:shd w:val="clear" w:color="auto" w:fill="FFFFFF" w:themeFill="background1"/>
        </w:rPr>
        <w:t>відмінне</w:t>
      </w:r>
      <w:proofErr w:type="spellEnd"/>
      <w:r w:rsidRPr="00867261">
        <w:rPr>
          <w:b/>
          <w:sz w:val="26"/>
          <w:szCs w:val="26"/>
          <w:shd w:val="clear" w:color="auto" w:fill="FFFFFF" w:themeFill="background1"/>
        </w:rPr>
        <w:t xml:space="preserve"> </w:t>
      </w:r>
      <w:proofErr w:type="spellStart"/>
      <w:r w:rsidRPr="00867261">
        <w:rPr>
          <w:b/>
          <w:sz w:val="26"/>
          <w:szCs w:val="26"/>
          <w:shd w:val="clear" w:color="auto" w:fill="FFFFFF" w:themeFill="background1"/>
        </w:rPr>
        <w:t>від</w:t>
      </w:r>
      <w:proofErr w:type="spellEnd"/>
      <w:r w:rsidRPr="00867261">
        <w:rPr>
          <w:b/>
          <w:sz w:val="26"/>
          <w:szCs w:val="26"/>
          <w:shd w:val="clear" w:color="auto" w:fill="FFFFFF" w:themeFill="background1"/>
        </w:rPr>
        <w:t xml:space="preserve"> </w:t>
      </w:r>
      <w:proofErr w:type="spellStart"/>
      <w:r w:rsidRPr="00867261">
        <w:rPr>
          <w:b/>
          <w:sz w:val="26"/>
          <w:szCs w:val="26"/>
          <w:shd w:val="clear" w:color="auto" w:fill="FFFFFF" w:themeFill="background1"/>
        </w:rPr>
        <w:t>земельної</w:t>
      </w:r>
      <w:proofErr w:type="spellEnd"/>
      <w:r w:rsidRPr="00867261">
        <w:rPr>
          <w:b/>
          <w:sz w:val="26"/>
          <w:szCs w:val="26"/>
          <w:shd w:val="clear" w:color="auto" w:fill="FFFFFF" w:themeFill="background1"/>
        </w:rPr>
        <w:t xml:space="preserve"> </w:t>
      </w:r>
      <w:proofErr w:type="spellStart"/>
      <w:r w:rsidRPr="00867261">
        <w:rPr>
          <w:b/>
          <w:sz w:val="26"/>
          <w:szCs w:val="26"/>
          <w:shd w:val="clear" w:color="auto" w:fill="FFFFFF" w:themeFill="background1"/>
        </w:rPr>
        <w:t>ділянки</w:t>
      </w:r>
      <w:proofErr w:type="spellEnd"/>
      <w:r w:rsidRPr="00867261">
        <w:rPr>
          <w:b/>
          <w:sz w:val="26"/>
          <w:szCs w:val="26"/>
          <w:shd w:val="clear" w:color="auto" w:fill="FFFFFF" w:themeFill="background1"/>
          <w:lang w:eastAsia="uk-UA"/>
        </w:rPr>
        <w:t xml:space="preserve"> </w:t>
      </w:r>
      <w:r w:rsidRPr="00867261">
        <w:rPr>
          <w:rFonts w:eastAsia="Calibri"/>
          <w:b/>
          <w:sz w:val="26"/>
          <w:szCs w:val="26"/>
        </w:rPr>
        <w:t xml:space="preserve">на </w:t>
      </w:r>
      <w:proofErr w:type="spellStart"/>
      <w:r w:rsidRPr="00867261">
        <w:rPr>
          <w:rFonts w:eastAsia="Calibri"/>
          <w:b/>
          <w:sz w:val="26"/>
          <w:szCs w:val="26"/>
        </w:rPr>
        <w:t>території</w:t>
      </w:r>
      <w:proofErr w:type="spellEnd"/>
      <w:r w:rsidRPr="00867261">
        <w:rPr>
          <w:rFonts w:eastAsia="Calibri"/>
          <w:b/>
          <w:sz w:val="26"/>
          <w:szCs w:val="26"/>
        </w:rPr>
        <w:t xml:space="preserve"> </w:t>
      </w:r>
      <w:r w:rsidRPr="00867261">
        <w:rPr>
          <w:rFonts w:eastAsia="Calibri"/>
          <w:b/>
          <w:sz w:val="26"/>
          <w:szCs w:val="26"/>
          <w:lang w:val="uk-UA"/>
        </w:rPr>
        <w:t>Авангардівської селищної</w:t>
      </w:r>
      <w:r w:rsidRPr="00867261">
        <w:rPr>
          <w:rFonts w:eastAsia="Calibri"/>
          <w:b/>
          <w:sz w:val="26"/>
          <w:szCs w:val="26"/>
        </w:rPr>
        <w:t xml:space="preserve"> ради </w:t>
      </w:r>
      <w:r w:rsidRPr="00867261">
        <w:rPr>
          <w:rFonts w:eastAsia="Calibri"/>
          <w:b/>
          <w:sz w:val="26"/>
          <w:szCs w:val="26"/>
          <w:lang w:val="uk-UA"/>
        </w:rPr>
        <w:t xml:space="preserve">на 2017 </w:t>
      </w:r>
      <w:proofErr w:type="gramStart"/>
      <w:r w:rsidRPr="00867261">
        <w:rPr>
          <w:rFonts w:eastAsia="Calibri"/>
          <w:b/>
          <w:sz w:val="26"/>
          <w:szCs w:val="26"/>
          <w:lang w:val="uk-UA"/>
        </w:rPr>
        <w:t>р</w:t>
      </w:r>
      <w:proofErr w:type="gramEnd"/>
      <w:r w:rsidRPr="00867261">
        <w:rPr>
          <w:rFonts w:eastAsia="Calibri"/>
          <w:b/>
          <w:sz w:val="26"/>
          <w:szCs w:val="26"/>
          <w:lang w:val="uk-UA"/>
        </w:rPr>
        <w:t>ік</w:t>
      </w:r>
    </w:p>
    <w:p w:rsidR="00C31CC2" w:rsidRPr="00867261" w:rsidRDefault="00C31CC2" w:rsidP="00C31CC2">
      <w:pPr>
        <w:tabs>
          <w:tab w:val="left" w:pos="567"/>
        </w:tabs>
        <w:ind w:firstLine="567"/>
        <w:jc w:val="center"/>
        <w:rPr>
          <w:rFonts w:eastAsia="Calibri"/>
          <w:b/>
          <w:bCs/>
          <w:sz w:val="26"/>
          <w:szCs w:val="26"/>
          <w:lang w:val="uk-UA"/>
        </w:rPr>
      </w:pPr>
    </w:p>
    <w:p w:rsidR="00C31CC2" w:rsidRPr="00867261" w:rsidRDefault="00C31CC2" w:rsidP="00C31CC2">
      <w:pPr>
        <w:pStyle w:val="rvps2"/>
        <w:shd w:val="clear" w:color="auto" w:fill="FFFFFF"/>
        <w:spacing w:before="0" w:beforeAutospacing="0" w:after="0" w:afterAutospacing="0"/>
        <w:ind w:firstLine="567"/>
        <w:jc w:val="both"/>
        <w:textAlignment w:val="baseline"/>
        <w:rPr>
          <w:b/>
          <w:sz w:val="26"/>
          <w:szCs w:val="26"/>
        </w:rPr>
      </w:pPr>
      <w:r w:rsidRPr="00867261">
        <w:rPr>
          <w:b/>
          <w:sz w:val="26"/>
          <w:szCs w:val="26"/>
        </w:rPr>
        <w:t>1. Платники податку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1" w:name="n11783"/>
      <w:bookmarkEnd w:id="1"/>
      <w:r w:rsidRPr="00867261">
        <w:rPr>
          <w:sz w:val="26"/>
          <w:szCs w:val="26"/>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2" w:name="n11784"/>
      <w:bookmarkEnd w:id="2"/>
      <w:r w:rsidRPr="00867261">
        <w:rPr>
          <w:sz w:val="26"/>
          <w:szCs w:val="26"/>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3" w:name="n11785"/>
      <w:bookmarkEnd w:id="3"/>
      <w:r w:rsidRPr="00867261">
        <w:rPr>
          <w:sz w:val="26"/>
          <w:szCs w:val="26"/>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4" w:name="n11786"/>
      <w:bookmarkEnd w:id="4"/>
      <w:r w:rsidRPr="00867261">
        <w:rPr>
          <w:sz w:val="26"/>
          <w:szCs w:val="26"/>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5" w:name="n11787"/>
      <w:bookmarkEnd w:id="5"/>
      <w:r w:rsidRPr="00867261">
        <w:rPr>
          <w:sz w:val="26"/>
          <w:szCs w:val="26"/>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C31CC2" w:rsidRPr="00867261" w:rsidRDefault="00C31CC2" w:rsidP="00C31CC2">
      <w:pPr>
        <w:pStyle w:val="rvps2"/>
        <w:shd w:val="clear" w:color="auto" w:fill="FFFFFF"/>
        <w:spacing w:before="0" w:beforeAutospacing="0" w:after="0" w:afterAutospacing="0"/>
        <w:ind w:firstLine="567"/>
        <w:jc w:val="both"/>
        <w:textAlignment w:val="baseline"/>
        <w:rPr>
          <w:b/>
          <w:sz w:val="26"/>
          <w:szCs w:val="26"/>
        </w:rPr>
      </w:pPr>
      <w:bookmarkStart w:id="6" w:name="n11788"/>
      <w:bookmarkEnd w:id="6"/>
      <w:r w:rsidRPr="00867261">
        <w:rPr>
          <w:b/>
          <w:sz w:val="26"/>
          <w:szCs w:val="26"/>
        </w:rPr>
        <w:t>2. Об’єкт оподаткування</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7" w:name="n11789"/>
      <w:bookmarkEnd w:id="7"/>
      <w:r w:rsidRPr="00867261">
        <w:rPr>
          <w:sz w:val="26"/>
          <w:szCs w:val="26"/>
        </w:rPr>
        <w:t>2.1. Об’єктом оподаткування є об’єкт житлової та нежитлової нерухомості, в тому числі його частка.</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8" w:name="n11790"/>
      <w:bookmarkEnd w:id="8"/>
      <w:r w:rsidRPr="00867261">
        <w:rPr>
          <w:sz w:val="26"/>
          <w:szCs w:val="26"/>
        </w:rPr>
        <w:t>2.2. Не є об’єктом оподаткування:</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9" w:name="n11791"/>
      <w:bookmarkEnd w:id="9"/>
      <w:r w:rsidRPr="00867261">
        <w:rPr>
          <w:sz w:val="26"/>
          <w:szCs w:val="26"/>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10" w:name="n11792"/>
      <w:bookmarkEnd w:id="10"/>
      <w:r w:rsidRPr="00867261">
        <w:rPr>
          <w:sz w:val="26"/>
          <w:szCs w:val="26"/>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11" w:name="n11793"/>
      <w:bookmarkEnd w:id="11"/>
      <w:r w:rsidRPr="00867261">
        <w:rPr>
          <w:sz w:val="26"/>
          <w:szCs w:val="26"/>
        </w:rPr>
        <w:t>в) будівлі дитячих будинків сімейного типу;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12" w:name="n11794"/>
      <w:bookmarkEnd w:id="12"/>
      <w:r w:rsidRPr="00867261">
        <w:rPr>
          <w:sz w:val="26"/>
          <w:szCs w:val="26"/>
        </w:rPr>
        <w:t>г) гуртожитки;</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13" w:name="n11795"/>
      <w:bookmarkEnd w:id="13"/>
      <w:r w:rsidRPr="00867261">
        <w:rPr>
          <w:sz w:val="26"/>
          <w:szCs w:val="26"/>
        </w:rPr>
        <w:t>ґ) житлова нерухомість непридатна для проживання, у тому числі у зв’язку з аварійним станом, визнана такою згідно з рішенням селищної ради;</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14" w:name="n11796"/>
      <w:bookmarkEnd w:id="14"/>
      <w:r w:rsidRPr="00867261">
        <w:rPr>
          <w:sz w:val="26"/>
          <w:szCs w:val="26"/>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15" w:name="n11797"/>
      <w:bookmarkEnd w:id="15"/>
      <w:r w:rsidRPr="00867261">
        <w:rPr>
          <w:sz w:val="26"/>
          <w:szCs w:val="26"/>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16" w:name="n11798"/>
      <w:bookmarkEnd w:id="16"/>
      <w:r w:rsidRPr="00867261">
        <w:rPr>
          <w:sz w:val="26"/>
          <w:szCs w:val="26"/>
        </w:rPr>
        <w:t>є) будівлі промисловості, зокрема виробничі корпуси, цехи, складські приміщення промислових підприємств;</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17" w:name="n11799"/>
      <w:bookmarkEnd w:id="17"/>
      <w:r w:rsidRPr="00867261">
        <w:rPr>
          <w:sz w:val="26"/>
          <w:szCs w:val="26"/>
        </w:rPr>
        <w:lastRenderedPageBreak/>
        <w:t>ж) будівлі, споруди сільськогосподарських товаровиробників, призначені для використання безпосередньо у сільськогосподарській діяльності;</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18" w:name="n11800"/>
      <w:bookmarkEnd w:id="18"/>
      <w:r w:rsidRPr="00867261">
        <w:rPr>
          <w:sz w:val="26"/>
          <w:szCs w:val="26"/>
        </w:rPr>
        <w:t>з) об’єкти житлової та нежитлової нерухомості, які перебувають у власності громадських організацій інвалідів та їх підприємств;</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19" w:name="n12368"/>
      <w:bookmarkEnd w:id="19"/>
      <w:r w:rsidRPr="00867261">
        <w:rPr>
          <w:sz w:val="26"/>
          <w:szCs w:val="26"/>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20" w:name="n12367"/>
      <w:bookmarkStart w:id="21" w:name="n12484"/>
      <w:bookmarkEnd w:id="20"/>
      <w:bookmarkEnd w:id="21"/>
      <w:r w:rsidRPr="00867261">
        <w:rPr>
          <w:sz w:val="26"/>
          <w:szCs w:val="26"/>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C31CC2" w:rsidRPr="00867261" w:rsidRDefault="00C31CC2" w:rsidP="00C31CC2">
      <w:pPr>
        <w:pStyle w:val="rvps2"/>
        <w:shd w:val="clear" w:color="auto" w:fill="FFFFFF"/>
        <w:spacing w:before="0" w:beforeAutospacing="0" w:after="0" w:afterAutospacing="0"/>
        <w:ind w:firstLine="567"/>
        <w:jc w:val="both"/>
        <w:textAlignment w:val="baseline"/>
        <w:rPr>
          <w:b/>
          <w:sz w:val="26"/>
          <w:szCs w:val="26"/>
        </w:rPr>
      </w:pPr>
      <w:bookmarkStart w:id="22" w:name="n12483"/>
      <w:bookmarkStart w:id="23" w:name="n11801"/>
      <w:bookmarkEnd w:id="22"/>
      <w:bookmarkEnd w:id="23"/>
      <w:r w:rsidRPr="00867261">
        <w:rPr>
          <w:b/>
          <w:sz w:val="26"/>
          <w:szCs w:val="26"/>
        </w:rPr>
        <w:t>3. База оподаткування</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24" w:name="n11802"/>
      <w:bookmarkEnd w:id="24"/>
      <w:r w:rsidRPr="00867261">
        <w:rPr>
          <w:sz w:val="26"/>
          <w:szCs w:val="26"/>
        </w:rPr>
        <w:t>3.1. Базою оподаткування є загальна площа об’єкта житлової та нежитлової нерухомості, в тому числі його часток.</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25" w:name="n11803"/>
      <w:bookmarkEnd w:id="25"/>
      <w:r w:rsidRPr="00867261">
        <w:rPr>
          <w:sz w:val="26"/>
          <w:szCs w:val="26"/>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26" w:name="n11804"/>
      <w:bookmarkEnd w:id="26"/>
      <w:r w:rsidRPr="00867261">
        <w:rPr>
          <w:sz w:val="26"/>
          <w:szCs w:val="26"/>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C31CC2" w:rsidRPr="00867261" w:rsidRDefault="00C31CC2" w:rsidP="00C31CC2">
      <w:pPr>
        <w:pStyle w:val="rvps2"/>
        <w:shd w:val="clear" w:color="auto" w:fill="FFFFFF"/>
        <w:spacing w:before="0" w:beforeAutospacing="0" w:after="0" w:afterAutospacing="0"/>
        <w:ind w:firstLine="567"/>
        <w:jc w:val="both"/>
        <w:textAlignment w:val="baseline"/>
        <w:rPr>
          <w:b/>
          <w:sz w:val="26"/>
          <w:szCs w:val="26"/>
        </w:rPr>
      </w:pPr>
      <w:bookmarkStart w:id="27" w:name="n11805"/>
      <w:bookmarkEnd w:id="27"/>
      <w:r w:rsidRPr="00867261">
        <w:rPr>
          <w:b/>
          <w:sz w:val="26"/>
          <w:szCs w:val="26"/>
        </w:rPr>
        <w:t>4. Пільги із сплати податку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28" w:name="n11806"/>
      <w:bookmarkEnd w:id="28"/>
      <w:r w:rsidRPr="00867261">
        <w:rPr>
          <w:sz w:val="26"/>
          <w:szCs w:val="26"/>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29" w:name="n11807"/>
      <w:bookmarkEnd w:id="29"/>
      <w:r w:rsidRPr="00867261">
        <w:rPr>
          <w:sz w:val="26"/>
          <w:szCs w:val="26"/>
        </w:rPr>
        <w:t xml:space="preserve">а) для квартири/квартир незалежно від їх кількості - на 60 </w:t>
      </w:r>
      <w:proofErr w:type="spellStart"/>
      <w:r w:rsidRPr="00867261">
        <w:rPr>
          <w:sz w:val="26"/>
          <w:szCs w:val="26"/>
        </w:rPr>
        <w:t>кв</w:t>
      </w:r>
      <w:proofErr w:type="spellEnd"/>
      <w:r w:rsidRPr="00867261">
        <w:rPr>
          <w:sz w:val="26"/>
          <w:szCs w:val="26"/>
        </w:rPr>
        <w:t>. метрів;</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30" w:name="n11808"/>
      <w:bookmarkEnd w:id="30"/>
      <w:r w:rsidRPr="00867261">
        <w:rPr>
          <w:sz w:val="26"/>
          <w:szCs w:val="26"/>
        </w:rPr>
        <w:t xml:space="preserve">б) для житлового будинку/будинків незалежно від їх кількості - на 120 </w:t>
      </w:r>
      <w:proofErr w:type="spellStart"/>
      <w:r w:rsidRPr="00867261">
        <w:rPr>
          <w:sz w:val="26"/>
          <w:szCs w:val="26"/>
        </w:rPr>
        <w:t>кв</w:t>
      </w:r>
      <w:proofErr w:type="spellEnd"/>
      <w:r w:rsidRPr="00867261">
        <w:rPr>
          <w:sz w:val="26"/>
          <w:szCs w:val="26"/>
        </w:rPr>
        <w:t>. метрів;</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31" w:name="n11809"/>
      <w:bookmarkEnd w:id="31"/>
      <w:r w:rsidRPr="00867261">
        <w:rPr>
          <w:sz w:val="26"/>
          <w:szCs w:val="26"/>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w:t>
      </w:r>
      <w:proofErr w:type="spellStart"/>
      <w:r w:rsidRPr="00867261">
        <w:rPr>
          <w:sz w:val="26"/>
          <w:szCs w:val="26"/>
        </w:rPr>
        <w:t>кв</w:t>
      </w:r>
      <w:proofErr w:type="spellEnd"/>
      <w:r w:rsidRPr="00867261">
        <w:rPr>
          <w:sz w:val="26"/>
          <w:szCs w:val="26"/>
        </w:rPr>
        <w:t>. метрів.</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32" w:name="n11810"/>
      <w:bookmarkEnd w:id="32"/>
      <w:r w:rsidRPr="00867261">
        <w:rPr>
          <w:sz w:val="26"/>
          <w:szCs w:val="26"/>
        </w:rPr>
        <w:t>Таке зменшення надається один раз за кожний базовий податковий (звітний) період (рік).</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33" w:name="n11811"/>
      <w:bookmarkStart w:id="34" w:name="n11812"/>
      <w:bookmarkEnd w:id="33"/>
      <w:bookmarkEnd w:id="34"/>
      <w:r w:rsidRPr="00867261">
        <w:rPr>
          <w:sz w:val="26"/>
          <w:szCs w:val="26"/>
        </w:rPr>
        <w:t>4.2. Селищна рада встановлює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35" w:name="n12564"/>
      <w:bookmarkStart w:id="36" w:name="n11813"/>
      <w:bookmarkEnd w:id="35"/>
      <w:bookmarkEnd w:id="36"/>
      <w:r w:rsidRPr="00867261">
        <w:rPr>
          <w:sz w:val="26"/>
          <w:szCs w:val="26"/>
        </w:rPr>
        <w:t>Пільги з податку, що сплачується на відповідній території з об’єктів житлової нерухомості, для фізичних осіб не надаються на:</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37" w:name="n11814"/>
      <w:bookmarkEnd w:id="37"/>
      <w:r w:rsidRPr="00867261">
        <w:rPr>
          <w:sz w:val="26"/>
          <w:szCs w:val="26"/>
        </w:rPr>
        <w:lastRenderedPageBreak/>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38" w:name="n11815"/>
      <w:bookmarkEnd w:id="38"/>
      <w:r w:rsidRPr="00867261">
        <w:rPr>
          <w:sz w:val="26"/>
          <w:szCs w:val="26"/>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39" w:name="n11816"/>
      <w:bookmarkEnd w:id="39"/>
      <w:r w:rsidRPr="00867261">
        <w:rPr>
          <w:sz w:val="26"/>
          <w:szCs w:val="26"/>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r w:rsidRPr="00867261">
        <w:rPr>
          <w:sz w:val="26"/>
          <w:szCs w:val="26"/>
          <w:lang w:val="ru-RU"/>
        </w:rPr>
        <w:t>4</w:t>
      </w:r>
      <w:r w:rsidRPr="00867261">
        <w:rPr>
          <w:sz w:val="26"/>
          <w:szCs w:val="26"/>
        </w:rPr>
        <w:t>.</w:t>
      </w:r>
      <w:r w:rsidRPr="00867261">
        <w:rPr>
          <w:sz w:val="26"/>
          <w:szCs w:val="26"/>
          <w:lang w:val="ru-RU"/>
        </w:rPr>
        <w:t>3</w:t>
      </w:r>
      <w:r w:rsidRPr="00867261">
        <w:rPr>
          <w:sz w:val="26"/>
          <w:szCs w:val="26"/>
        </w:rPr>
        <w:t>. Звільняються від сплати податку наступні види майна нежитлової нерухомості, що належать фізичним особам на праві приватної власності:</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r w:rsidRPr="00867261">
        <w:rPr>
          <w:sz w:val="26"/>
          <w:szCs w:val="26"/>
        </w:rPr>
        <w:t>4.3.1. господарські (присадибні) будівлі, а саме: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r w:rsidRPr="00867261">
        <w:rPr>
          <w:sz w:val="26"/>
          <w:szCs w:val="26"/>
        </w:rPr>
        <w:t>4.3.2. гаражі: гаражі (наземні й підземні).</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r w:rsidRPr="00867261">
        <w:rPr>
          <w:sz w:val="26"/>
          <w:szCs w:val="26"/>
        </w:rPr>
        <w:t>4.3.3. Звільняються від сплати податку усі види майна нежитлової нерухомості комунальної форми власності, що належить комунальним підприємствам, засновником яких є Авангардівська селищна рада (окрім наступних об’єктів: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які підлягають оподаткуванню відповідно до п.5.1 цього Положення).</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40" w:name="n11817"/>
      <w:bookmarkEnd w:id="40"/>
      <w:r w:rsidRPr="00867261">
        <w:rPr>
          <w:sz w:val="26"/>
          <w:szCs w:val="26"/>
        </w:rPr>
        <w:t>4.4. Авангардівська селищна рада до 1 лютого поточного року подає до відповідного контролюючого органу за місцезнаходженням об’єкта житлової нерухомості відомості стосовно пільг, наданих ними відповідно до цього підпункту.</w:t>
      </w:r>
    </w:p>
    <w:p w:rsidR="00C31CC2" w:rsidRPr="00867261" w:rsidRDefault="00C31CC2" w:rsidP="00C31CC2">
      <w:pPr>
        <w:pStyle w:val="rvps2"/>
        <w:shd w:val="clear" w:color="auto" w:fill="FFFFFF"/>
        <w:spacing w:before="0" w:beforeAutospacing="0" w:after="0" w:afterAutospacing="0"/>
        <w:ind w:firstLine="567"/>
        <w:jc w:val="both"/>
        <w:textAlignment w:val="baseline"/>
        <w:rPr>
          <w:b/>
          <w:sz w:val="26"/>
          <w:szCs w:val="26"/>
        </w:rPr>
      </w:pPr>
      <w:bookmarkStart w:id="41" w:name="n12916"/>
      <w:bookmarkStart w:id="42" w:name="n11818"/>
      <w:bookmarkEnd w:id="41"/>
      <w:bookmarkEnd w:id="42"/>
      <w:r w:rsidRPr="00867261">
        <w:rPr>
          <w:b/>
          <w:sz w:val="26"/>
          <w:szCs w:val="26"/>
        </w:rPr>
        <w:t>5. Ставка податку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43" w:name="n11819"/>
      <w:bookmarkEnd w:id="43"/>
      <w:r w:rsidRPr="00867261">
        <w:rPr>
          <w:sz w:val="26"/>
          <w:szCs w:val="26"/>
        </w:rPr>
        <w:t xml:space="preserve">5.1. Ставки податку для об’єктів нежитлової нерухомості, що перебувають у власності фізичних та юридичних осіб, встановлюються у розмірі </w:t>
      </w:r>
      <w:r w:rsidRPr="00867261">
        <w:rPr>
          <w:b/>
          <w:sz w:val="26"/>
          <w:szCs w:val="26"/>
          <w:lang w:val="ru-RU"/>
        </w:rPr>
        <w:t>2%</w:t>
      </w:r>
      <w:r w:rsidRPr="00867261">
        <w:rPr>
          <w:sz w:val="26"/>
          <w:szCs w:val="26"/>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r w:rsidRPr="00867261">
        <w:rPr>
          <w:sz w:val="26"/>
          <w:szCs w:val="26"/>
        </w:rPr>
        <w:t xml:space="preserve">5.1.1. Ставки податку для об’єктів житлової нерухомості, що перебувають у власності фізичних та юридичних осіб, встановлюються у розмірі </w:t>
      </w:r>
      <w:r w:rsidRPr="00867261">
        <w:rPr>
          <w:b/>
          <w:sz w:val="26"/>
          <w:szCs w:val="26"/>
        </w:rPr>
        <w:t>0,1</w:t>
      </w:r>
      <w:r w:rsidRPr="00867261">
        <w:rPr>
          <w:b/>
          <w:sz w:val="26"/>
          <w:szCs w:val="26"/>
          <w:lang w:val="ru-RU"/>
        </w:rPr>
        <w:t>%</w:t>
      </w:r>
      <w:r w:rsidRPr="00867261">
        <w:rPr>
          <w:sz w:val="26"/>
          <w:szCs w:val="26"/>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C31CC2" w:rsidRPr="00867261" w:rsidRDefault="00C31CC2" w:rsidP="00C31CC2">
      <w:pPr>
        <w:pStyle w:val="rvps2"/>
        <w:shd w:val="clear" w:color="auto" w:fill="FFFFFF"/>
        <w:spacing w:before="0" w:beforeAutospacing="0" w:after="0" w:afterAutospacing="0"/>
        <w:ind w:firstLine="567"/>
        <w:jc w:val="both"/>
        <w:textAlignment w:val="baseline"/>
        <w:rPr>
          <w:b/>
          <w:sz w:val="26"/>
          <w:szCs w:val="26"/>
        </w:rPr>
      </w:pPr>
      <w:bookmarkStart w:id="44" w:name="n12917"/>
      <w:bookmarkStart w:id="45" w:name="n11820"/>
      <w:bookmarkEnd w:id="44"/>
      <w:bookmarkEnd w:id="45"/>
      <w:r w:rsidRPr="00867261">
        <w:rPr>
          <w:b/>
          <w:sz w:val="26"/>
          <w:szCs w:val="26"/>
        </w:rPr>
        <w:t>6. Податковий період</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46" w:name="n11821"/>
      <w:bookmarkEnd w:id="46"/>
      <w:r w:rsidRPr="00867261">
        <w:rPr>
          <w:sz w:val="26"/>
          <w:szCs w:val="26"/>
        </w:rPr>
        <w:t>6.1. Базовий податковий (звітний) період дорівнює календарному року.</w:t>
      </w:r>
    </w:p>
    <w:p w:rsidR="00C31CC2" w:rsidRPr="00867261" w:rsidRDefault="00C31CC2" w:rsidP="00C31CC2">
      <w:pPr>
        <w:pStyle w:val="rvps2"/>
        <w:shd w:val="clear" w:color="auto" w:fill="FFFFFF"/>
        <w:spacing w:before="0" w:beforeAutospacing="0" w:after="0" w:afterAutospacing="0"/>
        <w:ind w:firstLine="567"/>
        <w:jc w:val="both"/>
        <w:textAlignment w:val="baseline"/>
        <w:rPr>
          <w:b/>
          <w:sz w:val="26"/>
          <w:szCs w:val="26"/>
        </w:rPr>
      </w:pPr>
      <w:bookmarkStart w:id="47" w:name="n11822"/>
      <w:bookmarkEnd w:id="47"/>
      <w:r w:rsidRPr="00867261">
        <w:rPr>
          <w:b/>
          <w:sz w:val="26"/>
          <w:szCs w:val="26"/>
        </w:rPr>
        <w:t>7. Порядок обчислення суми податку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48" w:name="n11823"/>
      <w:bookmarkEnd w:id="48"/>
      <w:r w:rsidRPr="00867261">
        <w:rPr>
          <w:sz w:val="26"/>
          <w:szCs w:val="26"/>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49" w:name="n11824"/>
      <w:bookmarkEnd w:id="49"/>
      <w:r w:rsidRPr="00867261">
        <w:rPr>
          <w:sz w:val="26"/>
          <w:szCs w:val="26"/>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hyperlink r:id="rId8" w:anchor="n11807" w:history="1">
        <w:r w:rsidRPr="00867261">
          <w:rPr>
            <w:rStyle w:val="a7"/>
            <w:color w:val="auto"/>
            <w:sz w:val="26"/>
            <w:szCs w:val="26"/>
            <w:bdr w:val="none" w:sz="0" w:space="0" w:color="auto" w:frame="1"/>
          </w:rPr>
          <w:t>підпунктів "а"</w:t>
        </w:r>
      </w:hyperlink>
      <w:r w:rsidRPr="00867261">
        <w:rPr>
          <w:sz w:val="26"/>
          <w:szCs w:val="26"/>
        </w:rPr>
        <w:t xml:space="preserve"> або </w:t>
      </w:r>
      <w:hyperlink r:id="rId9" w:anchor="n11808" w:history="1">
        <w:r w:rsidRPr="00867261">
          <w:rPr>
            <w:rStyle w:val="a7"/>
            <w:color w:val="auto"/>
            <w:sz w:val="26"/>
            <w:szCs w:val="26"/>
            <w:bdr w:val="none" w:sz="0" w:space="0" w:color="auto" w:frame="1"/>
          </w:rPr>
          <w:t>"б"</w:t>
        </w:r>
      </w:hyperlink>
      <w:r w:rsidRPr="00867261">
        <w:rPr>
          <w:sz w:val="26"/>
          <w:szCs w:val="26"/>
        </w:rPr>
        <w:t xml:space="preserve"> підпункту 4.1 пункту 4 цього Положення, та відповідної ставки податку;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50" w:name="n12918"/>
      <w:bookmarkStart w:id="51" w:name="n11825"/>
      <w:bookmarkEnd w:id="50"/>
      <w:bookmarkEnd w:id="51"/>
      <w:r w:rsidRPr="00867261">
        <w:rPr>
          <w:sz w:val="26"/>
          <w:szCs w:val="26"/>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hyperlink r:id="rId10" w:anchor="n11807" w:history="1">
        <w:r w:rsidRPr="00867261">
          <w:rPr>
            <w:rStyle w:val="a7"/>
            <w:color w:val="auto"/>
            <w:sz w:val="26"/>
            <w:szCs w:val="26"/>
            <w:bdr w:val="none" w:sz="0" w:space="0" w:color="auto" w:frame="1"/>
          </w:rPr>
          <w:t>підпунктів "а"</w:t>
        </w:r>
      </w:hyperlink>
      <w:r w:rsidRPr="00867261">
        <w:rPr>
          <w:sz w:val="26"/>
          <w:szCs w:val="26"/>
        </w:rPr>
        <w:t xml:space="preserve"> або</w:t>
      </w:r>
      <w:r w:rsidRPr="00867261">
        <w:rPr>
          <w:rStyle w:val="apple-converted-space"/>
          <w:sz w:val="26"/>
          <w:szCs w:val="26"/>
        </w:rPr>
        <w:t xml:space="preserve"> </w:t>
      </w:r>
      <w:hyperlink r:id="rId11" w:anchor="n11808" w:history="1">
        <w:r w:rsidRPr="00867261">
          <w:rPr>
            <w:rStyle w:val="a7"/>
            <w:color w:val="auto"/>
            <w:sz w:val="26"/>
            <w:szCs w:val="26"/>
            <w:bdr w:val="none" w:sz="0" w:space="0" w:color="auto" w:frame="1"/>
          </w:rPr>
          <w:t>"б"</w:t>
        </w:r>
      </w:hyperlink>
      <w:r w:rsidRPr="00867261">
        <w:rPr>
          <w:sz w:val="26"/>
          <w:szCs w:val="26"/>
        </w:rPr>
        <w:t xml:space="preserve"> підпункту 4.1 пункту 4 цього Положення, та відповідної ставки податку;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52" w:name="n12919"/>
      <w:bookmarkStart w:id="53" w:name="n11826"/>
      <w:bookmarkEnd w:id="52"/>
      <w:bookmarkEnd w:id="53"/>
      <w:r w:rsidRPr="00867261">
        <w:rPr>
          <w:sz w:val="26"/>
          <w:szCs w:val="26"/>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w:t>
      </w:r>
      <w:r w:rsidRPr="00867261">
        <w:rPr>
          <w:sz w:val="26"/>
          <w:szCs w:val="26"/>
        </w:rPr>
        <w:lastRenderedPageBreak/>
        <w:t xml:space="preserve">загальної площі таких об’єктів, зменшеної відповідно до </w:t>
      </w:r>
      <w:hyperlink r:id="rId12" w:anchor="n11809" w:history="1">
        <w:r w:rsidRPr="00867261">
          <w:rPr>
            <w:rStyle w:val="a7"/>
            <w:color w:val="auto"/>
            <w:sz w:val="26"/>
            <w:szCs w:val="26"/>
            <w:bdr w:val="none" w:sz="0" w:space="0" w:color="auto" w:frame="1"/>
          </w:rPr>
          <w:t>підпункту "в"</w:t>
        </w:r>
      </w:hyperlink>
      <w:r w:rsidRPr="00867261">
        <w:rPr>
          <w:sz w:val="26"/>
          <w:szCs w:val="26"/>
        </w:rPr>
        <w:t xml:space="preserve"> підпункту 4.1 пункту 4 цього Положення, та відповідної ставки податку;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54" w:name="n12920"/>
      <w:bookmarkStart w:id="55" w:name="n11827"/>
      <w:bookmarkEnd w:id="54"/>
      <w:bookmarkEnd w:id="55"/>
      <w:r w:rsidRPr="00867261">
        <w:rPr>
          <w:sz w:val="26"/>
          <w:szCs w:val="26"/>
        </w:rPr>
        <w:t xml:space="preserve">г) сума податку, обчислена з урахуванням підпунктів "б" і "в" цього підпункту, розподіляється контролюючим органом </w:t>
      </w:r>
      <w:proofErr w:type="spellStart"/>
      <w:r w:rsidRPr="00867261">
        <w:rPr>
          <w:sz w:val="26"/>
          <w:szCs w:val="26"/>
        </w:rPr>
        <w:t>пропорційно</w:t>
      </w:r>
      <w:proofErr w:type="spellEnd"/>
      <w:r w:rsidRPr="00867261">
        <w:rPr>
          <w:sz w:val="26"/>
          <w:szCs w:val="26"/>
        </w:rPr>
        <w:t xml:space="preserve"> до питомої ваги загальної площі кожного з об’єктів житлової нерухомості;</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56" w:name="n12921"/>
      <w:bookmarkStart w:id="57" w:name="n12923"/>
      <w:bookmarkEnd w:id="56"/>
      <w:bookmarkEnd w:id="57"/>
      <w:r w:rsidRPr="00867261">
        <w:rPr>
          <w:sz w:val="26"/>
          <w:szCs w:val="26"/>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58" w:name="n12922"/>
      <w:bookmarkStart w:id="59" w:name="n11828"/>
      <w:bookmarkEnd w:id="58"/>
      <w:bookmarkEnd w:id="59"/>
      <w:r w:rsidRPr="00867261">
        <w:rPr>
          <w:sz w:val="26"/>
          <w:szCs w:val="26"/>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60" w:name="n11829"/>
      <w:bookmarkEnd w:id="60"/>
      <w:r w:rsidRPr="00867261">
        <w:rPr>
          <w:sz w:val="26"/>
          <w:szCs w:val="26"/>
        </w:rPr>
        <w:t>7.2. Податкове/податкові повідомлення-рішення про сплату суми/сум податку, обчисленого згідно з підпунктом 7.1 пункту 7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61" w:name="n11830"/>
      <w:bookmarkEnd w:id="61"/>
      <w:r w:rsidRPr="00867261">
        <w:rPr>
          <w:sz w:val="26"/>
          <w:szCs w:val="26"/>
        </w:rPr>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w:t>
      </w:r>
      <w:proofErr w:type="spellStart"/>
      <w:r w:rsidRPr="00867261">
        <w:rPr>
          <w:sz w:val="26"/>
          <w:szCs w:val="26"/>
        </w:rPr>
        <w:t>виникло</w:t>
      </w:r>
      <w:proofErr w:type="spellEnd"/>
      <w:r w:rsidRPr="00867261">
        <w:rPr>
          <w:sz w:val="26"/>
          <w:szCs w:val="26"/>
        </w:rPr>
        <w:t xml:space="preserve"> право власності на такий об’єкт.</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62" w:name="n11831"/>
      <w:bookmarkEnd w:id="62"/>
      <w:r w:rsidRPr="00867261">
        <w:rPr>
          <w:sz w:val="26"/>
          <w:szCs w:val="26"/>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63" w:name="n11832"/>
      <w:bookmarkEnd w:id="63"/>
      <w:r w:rsidRPr="00867261">
        <w:rPr>
          <w:sz w:val="26"/>
          <w:szCs w:val="26"/>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64" w:name="n11833"/>
      <w:bookmarkEnd w:id="64"/>
      <w:r w:rsidRPr="00867261">
        <w:rPr>
          <w:sz w:val="26"/>
          <w:szCs w:val="26"/>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65" w:name="n11834"/>
      <w:bookmarkEnd w:id="65"/>
      <w:r w:rsidRPr="00867261">
        <w:rPr>
          <w:sz w:val="26"/>
          <w:szCs w:val="26"/>
        </w:rPr>
        <w:t>об’єктів житлової та/або нежитлової нерухомості, в тому числі їх часток, що перебувають у власності платника податку;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66" w:name="n11835"/>
      <w:bookmarkEnd w:id="66"/>
      <w:r w:rsidRPr="00867261">
        <w:rPr>
          <w:sz w:val="26"/>
          <w:szCs w:val="26"/>
        </w:rPr>
        <w:t>розміру загальної площі об’єктів житлової та/або нежитлової нерухомості, що перебувають у власності платника податку;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67" w:name="n11836"/>
      <w:bookmarkEnd w:id="67"/>
      <w:r w:rsidRPr="00867261">
        <w:rPr>
          <w:sz w:val="26"/>
          <w:szCs w:val="26"/>
        </w:rPr>
        <w:t>права на користування пільгою із сплати податку;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68" w:name="n11837"/>
      <w:bookmarkEnd w:id="68"/>
      <w:r w:rsidRPr="00867261">
        <w:rPr>
          <w:sz w:val="26"/>
          <w:szCs w:val="26"/>
        </w:rPr>
        <w:t>розміру ставки податку;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69" w:name="n11838"/>
      <w:bookmarkEnd w:id="69"/>
      <w:r w:rsidRPr="00867261">
        <w:rPr>
          <w:sz w:val="26"/>
          <w:szCs w:val="26"/>
        </w:rPr>
        <w:t>нарахованої суми податку.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70" w:name="n11839"/>
      <w:bookmarkEnd w:id="70"/>
      <w:r w:rsidRPr="00867261">
        <w:rPr>
          <w:sz w:val="26"/>
          <w:szCs w:val="26"/>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w:t>
      </w:r>
      <w:r w:rsidRPr="00867261">
        <w:rPr>
          <w:sz w:val="26"/>
          <w:szCs w:val="26"/>
        </w:rPr>
        <w:lastRenderedPageBreak/>
        <w:t>(вручає) йому нове податкове повідомлення-рішення. Попереднє податкове повідомлення-рішення вважається скасованим (відкликаним).</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71" w:name="n11840"/>
      <w:bookmarkEnd w:id="71"/>
      <w:r w:rsidRPr="00867261">
        <w:rPr>
          <w:sz w:val="26"/>
          <w:szCs w:val="26"/>
        </w:rPr>
        <w:t xml:space="preserve">7.4.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w:t>
      </w:r>
      <w:hyperlink r:id="rId13" w:anchor="n9" w:tgtFrame="_blank" w:history="1">
        <w:r w:rsidRPr="00867261">
          <w:rPr>
            <w:rStyle w:val="a7"/>
            <w:color w:val="auto"/>
            <w:sz w:val="26"/>
            <w:szCs w:val="26"/>
            <w:bdr w:val="none" w:sz="0" w:space="0" w:color="auto" w:frame="1"/>
          </w:rPr>
          <w:t>порядку</w:t>
        </w:r>
      </w:hyperlink>
      <w:r w:rsidRPr="00867261">
        <w:rPr>
          <w:sz w:val="26"/>
          <w:szCs w:val="26"/>
        </w:rPr>
        <w:t>, визначеному Кабінетом Міністрів України.</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72" w:name="n11841"/>
      <w:bookmarkEnd w:id="72"/>
      <w:r w:rsidRPr="00867261">
        <w:rPr>
          <w:sz w:val="26"/>
          <w:szCs w:val="26"/>
        </w:rPr>
        <w:t xml:space="preserve">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w:t>
      </w:r>
      <w:hyperlink r:id="rId14" w:anchor="n15" w:tgtFrame="_blank" w:history="1">
        <w:r w:rsidRPr="00867261">
          <w:rPr>
            <w:rStyle w:val="a7"/>
            <w:color w:val="auto"/>
            <w:sz w:val="26"/>
            <w:szCs w:val="26"/>
            <w:bdr w:val="none" w:sz="0" w:space="0" w:color="auto" w:frame="1"/>
          </w:rPr>
          <w:t>формою</w:t>
        </w:r>
      </w:hyperlink>
      <w:r w:rsidRPr="00867261">
        <w:rPr>
          <w:sz w:val="26"/>
          <w:szCs w:val="26"/>
        </w:rPr>
        <w:t xml:space="preserve">, встановленою у порядку, передбаченому </w:t>
      </w:r>
      <w:hyperlink r:id="rId15" w:anchor="n1144" w:history="1">
        <w:r w:rsidRPr="00867261">
          <w:rPr>
            <w:rStyle w:val="a7"/>
            <w:color w:val="auto"/>
            <w:sz w:val="26"/>
            <w:szCs w:val="26"/>
            <w:bdr w:val="none" w:sz="0" w:space="0" w:color="auto" w:frame="1"/>
          </w:rPr>
          <w:t>статтею 46</w:t>
        </w:r>
      </w:hyperlink>
      <w:r w:rsidRPr="00867261">
        <w:rPr>
          <w:rStyle w:val="apple-converted-space"/>
          <w:sz w:val="26"/>
          <w:szCs w:val="26"/>
        </w:rPr>
        <w:t xml:space="preserve"> Податкового к</w:t>
      </w:r>
      <w:r w:rsidRPr="00867261">
        <w:rPr>
          <w:sz w:val="26"/>
          <w:szCs w:val="26"/>
        </w:rPr>
        <w:t>одексу України, з розбивкою річної суми рівними частками поквартально.</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73" w:name="n11842"/>
      <w:bookmarkEnd w:id="73"/>
      <w:r w:rsidRPr="00867261">
        <w:rPr>
          <w:sz w:val="26"/>
          <w:szCs w:val="26"/>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w:t>
      </w:r>
      <w:proofErr w:type="spellStart"/>
      <w:r w:rsidRPr="00867261">
        <w:rPr>
          <w:sz w:val="26"/>
          <w:szCs w:val="26"/>
        </w:rPr>
        <w:t>виникло</w:t>
      </w:r>
      <w:proofErr w:type="spellEnd"/>
      <w:r w:rsidRPr="00867261">
        <w:rPr>
          <w:sz w:val="26"/>
          <w:szCs w:val="26"/>
        </w:rPr>
        <w:t xml:space="preserve"> право власності на такий об’єкт.</w:t>
      </w:r>
    </w:p>
    <w:p w:rsidR="00C31CC2" w:rsidRPr="00867261" w:rsidRDefault="00C31CC2" w:rsidP="00C31CC2">
      <w:pPr>
        <w:pStyle w:val="rvps2"/>
        <w:shd w:val="clear" w:color="auto" w:fill="FFFFFF"/>
        <w:spacing w:before="0" w:beforeAutospacing="0" w:after="0" w:afterAutospacing="0"/>
        <w:ind w:firstLine="567"/>
        <w:jc w:val="both"/>
        <w:textAlignment w:val="baseline"/>
        <w:rPr>
          <w:b/>
          <w:sz w:val="26"/>
          <w:szCs w:val="26"/>
        </w:rPr>
      </w:pPr>
      <w:bookmarkStart w:id="74" w:name="n11843"/>
      <w:bookmarkEnd w:id="74"/>
      <w:r w:rsidRPr="00867261">
        <w:rPr>
          <w:b/>
          <w:sz w:val="26"/>
          <w:szCs w:val="26"/>
        </w:rPr>
        <w:t>8. Порядок обчислення сум податку в разі зміни власника об’єкта оподаткування податком</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75" w:name="n11844"/>
      <w:bookmarkEnd w:id="75"/>
      <w:r w:rsidRPr="00867261">
        <w:rPr>
          <w:sz w:val="26"/>
          <w:szCs w:val="26"/>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w:t>
      </w:r>
      <w:proofErr w:type="spellStart"/>
      <w:r w:rsidRPr="00867261">
        <w:rPr>
          <w:sz w:val="26"/>
          <w:szCs w:val="26"/>
        </w:rPr>
        <w:t>виникло</w:t>
      </w:r>
      <w:proofErr w:type="spellEnd"/>
      <w:r w:rsidRPr="00867261">
        <w:rPr>
          <w:sz w:val="26"/>
          <w:szCs w:val="26"/>
        </w:rPr>
        <w:t xml:space="preserve"> право власності.</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76" w:name="n11845"/>
      <w:bookmarkEnd w:id="76"/>
      <w:r w:rsidRPr="00867261">
        <w:rPr>
          <w:sz w:val="26"/>
          <w:szCs w:val="26"/>
        </w:rPr>
        <w:t>8.2. Контролюючий орган надсилає податкове повідомлення-рішення новому власнику після отримання інформації про перехід права власності.</w:t>
      </w:r>
    </w:p>
    <w:p w:rsidR="00C31CC2" w:rsidRPr="00867261" w:rsidRDefault="00C31CC2" w:rsidP="00C31CC2">
      <w:pPr>
        <w:pStyle w:val="rvps2"/>
        <w:shd w:val="clear" w:color="auto" w:fill="FFFFFF"/>
        <w:spacing w:before="0" w:beforeAutospacing="0" w:after="0" w:afterAutospacing="0"/>
        <w:ind w:firstLine="567"/>
        <w:jc w:val="both"/>
        <w:textAlignment w:val="baseline"/>
        <w:rPr>
          <w:b/>
          <w:sz w:val="26"/>
          <w:szCs w:val="26"/>
        </w:rPr>
      </w:pPr>
      <w:bookmarkStart w:id="77" w:name="n11846"/>
      <w:bookmarkEnd w:id="77"/>
      <w:r w:rsidRPr="00867261">
        <w:rPr>
          <w:b/>
          <w:sz w:val="26"/>
          <w:szCs w:val="26"/>
        </w:rPr>
        <w:t>9. Порядок сплати податку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78" w:name="n11847"/>
      <w:bookmarkEnd w:id="78"/>
      <w:r w:rsidRPr="00867261">
        <w:rPr>
          <w:sz w:val="26"/>
          <w:szCs w:val="26"/>
        </w:rPr>
        <w:t xml:space="preserve">9.1. Податок сплачується за місцем розташування об’єкта/об’єктів оподаткування і зараховується до відповідного бюджету згідно з положеннями </w:t>
      </w:r>
      <w:hyperlink r:id="rId16" w:tgtFrame="_blank" w:history="1">
        <w:r w:rsidRPr="00867261">
          <w:rPr>
            <w:rStyle w:val="a7"/>
            <w:color w:val="auto"/>
            <w:sz w:val="26"/>
            <w:szCs w:val="26"/>
            <w:bdr w:val="none" w:sz="0" w:space="0" w:color="auto" w:frame="1"/>
          </w:rPr>
          <w:t>Бюджетного кодексу України</w:t>
        </w:r>
      </w:hyperlink>
      <w:r w:rsidRPr="00867261">
        <w:rPr>
          <w:sz w:val="26"/>
          <w:szCs w:val="26"/>
        </w:rPr>
        <w:t>.</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79" w:name="n11848"/>
      <w:bookmarkEnd w:id="79"/>
      <w:r w:rsidRPr="00867261">
        <w:rPr>
          <w:sz w:val="26"/>
          <w:szCs w:val="26"/>
        </w:rPr>
        <w:t>Фізичні особи можуть сплачувати податок у селищній місцевості через касу селищної ради за квитанцією про прийняття податків.</w:t>
      </w:r>
    </w:p>
    <w:p w:rsidR="00C31CC2" w:rsidRPr="00867261" w:rsidRDefault="00C31CC2" w:rsidP="00C31CC2">
      <w:pPr>
        <w:pStyle w:val="rvps2"/>
        <w:shd w:val="clear" w:color="auto" w:fill="FFFFFF"/>
        <w:spacing w:before="0" w:beforeAutospacing="0" w:after="0" w:afterAutospacing="0"/>
        <w:ind w:firstLine="567"/>
        <w:jc w:val="both"/>
        <w:textAlignment w:val="baseline"/>
        <w:rPr>
          <w:b/>
          <w:sz w:val="26"/>
          <w:szCs w:val="26"/>
        </w:rPr>
      </w:pPr>
      <w:bookmarkStart w:id="80" w:name="n12924"/>
      <w:bookmarkStart w:id="81" w:name="n11849"/>
      <w:bookmarkEnd w:id="80"/>
      <w:bookmarkEnd w:id="81"/>
      <w:r w:rsidRPr="00867261">
        <w:rPr>
          <w:b/>
          <w:sz w:val="26"/>
          <w:szCs w:val="26"/>
        </w:rPr>
        <w:t>10. Строки сплати податку</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82" w:name="n11850"/>
      <w:bookmarkEnd w:id="82"/>
      <w:r w:rsidRPr="00867261">
        <w:rPr>
          <w:sz w:val="26"/>
          <w:szCs w:val="26"/>
        </w:rPr>
        <w:t>10.1. Податкове зобов’язання за звітний рік з податку сплачується:</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83" w:name="n11851"/>
      <w:bookmarkEnd w:id="83"/>
      <w:r w:rsidRPr="00867261">
        <w:rPr>
          <w:sz w:val="26"/>
          <w:szCs w:val="26"/>
        </w:rPr>
        <w:t>а) фізичними особами - протягом 60 днів з дня вручення податкового повідомлення-рішення;</w:t>
      </w:r>
    </w:p>
    <w:p w:rsidR="00C31CC2" w:rsidRPr="00867261" w:rsidRDefault="00C31CC2" w:rsidP="00C31CC2">
      <w:pPr>
        <w:pStyle w:val="rvps2"/>
        <w:shd w:val="clear" w:color="auto" w:fill="FFFFFF"/>
        <w:spacing w:before="0" w:beforeAutospacing="0" w:after="0" w:afterAutospacing="0"/>
        <w:ind w:firstLine="567"/>
        <w:jc w:val="both"/>
        <w:textAlignment w:val="baseline"/>
        <w:rPr>
          <w:sz w:val="26"/>
          <w:szCs w:val="26"/>
        </w:rPr>
      </w:pPr>
      <w:bookmarkStart w:id="84" w:name="n11852"/>
      <w:bookmarkEnd w:id="84"/>
      <w:r w:rsidRPr="00867261">
        <w:rPr>
          <w:sz w:val="26"/>
          <w:szCs w:val="26"/>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31CC2" w:rsidRPr="00867261" w:rsidRDefault="00C31CC2" w:rsidP="00C31CC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bCs/>
          <w:sz w:val="26"/>
          <w:szCs w:val="26"/>
          <w:lang w:val="uk-UA"/>
        </w:rPr>
      </w:pPr>
    </w:p>
    <w:p w:rsidR="00C31CC2" w:rsidRPr="00867261" w:rsidRDefault="00C31CC2" w:rsidP="00C31CC2">
      <w:pPr>
        <w:tabs>
          <w:tab w:val="left" w:pos="567"/>
        </w:tabs>
        <w:spacing w:line="276" w:lineRule="auto"/>
        <w:ind w:firstLine="567"/>
        <w:rPr>
          <w:sz w:val="26"/>
          <w:szCs w:val="26"/>
          <w:lang w:val="uk-UA"/>
        </w:rPr>
      </w:pPr>
    </w:p>
    <w:p w:rsidR="00AE2F05" w:rsidRPr="00867261" w:rsidRDefault="0014460C" w:rsidP="0014460C">
      <w:pPr>
        <w:tabs>
          <w:tab w:val="left" w:pos="567"/>
        </w:tabs>
        <w:rPr>
          <w:sz w:val="26"/>
          <w:szCs w:val="26"/>
        </w:rPr>
      </w:pPr>
      <w:r w:rsidRPr="0059242B">
        <w:rPr>
          <w:b/>
          <w:sz w:val="26"/>
          <w:szCs w:val="26"/>
        </w:rPr>
        <w:t xml:space="preserve">                         </w:t>
      </w:r>
      <w:r w:rsidR="00C31CC2" w:rsidRPr="00867261">
        <w:rPr>
          <w:b/>
          <w:sz w:val="26"/>
          <w:szCs w:val="26"/>
          <w:lang w:val="uk-UA"/>
        </w:rPr>
        <w:t xml:space="preserve">Секретар ради                              </w:t>
      </w:r>
      <w:r>
        <w:rPr>
          <w:b/>
          <w:sz w:val="26"/>
          <w:szCs w:val="26"/>
          <w:lang w:val="uk-UA"/>
        </w:rPr>
        <w:t xml:space="preserve">                        </w:t>
      </w:r>
      <w:proofErr w:type="spellStart"/>
      <w:r w:rsidR="00C31CC2" w:rsidRPr="00867261">
        <w:rPr>
          <w:b/>
          <w:sz w:val="26"/>
          <w:szCs w:val="26"/>
          <w:lang w:val="uk-UA"/>
        </w:rPr>
        <w:t>В.Щур</w:t>
      </w:r>
      <w:proofErr w:type="spellEnd"/>
    </w:p>
    <w:sectPr w:rsidR="00AE2F05" w:rsidRPr="00867261" w:rsidSect="0086726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84921"/>
    <w:multiLevelType w:val="hybridMultilevel"/>
    <w:tmpl w:val="62888646"/>
    <w:lvl w:ilvl="0" w:tplc="4EE63CFE">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C2"/>
    <w:rsid w:val="0014460C"/>
    <w:rsid w:val="0059242B"/>
    <w:rsid w:val="00867261"/>
    <w:rsid w:val="00AE2F05"/>
    <w:rsid w:val="00C31CC2"/>
    <w:rsid w:val="00F66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C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31CC2"/>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CC2"/>
    <w:rPr>
      <w:rFonts w:ascii="Times New Roman" w:eastAsia="Times New Roman" w:hAnsi="Times New Roman" w:cs="Times New Roman"/>
      <w:b/>
      <w:sz w:val="32"/>
      <w:szCs w:val="20"/>
      <w:lang w:eastAsia="ru-RU"/>
    </w:rPr>
  </w:style>
  <w:style w:type="paragraph" w:styleId="a3">
    <w:name w:val="caption"/>
    <w:basedOn w:val="a"/>
    <w:next w:val="a"/>
    <w:qFormat/>
    <w:rsid w:val="00C31CC2"/>
    <w:pPr>
      <w:jc w:val="center"/>
    </w:pPr>
    <w:rPr>
      <w:sz w:val="24"/>
      <w:szCs w:val="20"/>
      <w:lang w:val="uk-UA"/>
    </w:rPr>
  </w:style>
  <w:style w:type="paragraph" w:styleId="a4">
    <w:name w:val="Normal (Web)"/>
    <w:basedOn w:val="a"/>
    <w:uiPriority w:val="99"/>
    <w:unhideWhenUsed/>
    <w:rsid w:val="00C31CC2"/>
    <w:pPr>
      <w:spacing w:before="100" w:beforeAutospacing="1" w:after="100" w:afterAutospacing="1"/>
    </w:pPr>
    <w:rPr>
      <w:sz w:val="24"/>
    </w:rPr>
  </w:style>
  <w:style w:type="paragraph" w:styleId="a5">
    <w:name w:val="List Paragraph"/>
    <w:basedOn w:val="a"/>
    <w:uiPriority w:val="34"/>
    <w:qFormat/>
    <w:rsid w:val="00C31CC2"/>
    <w:pPr>
      <w:ind w:left="720"/>
      <w:contextualSpacing/>
    </w:pPr>
    <w:rPr>
      <w:sz w:val="24"/>
      <w:lang w:val="uk-UA"/>
    </w:rPr>
  </w:style>
  <w:style w:type="character" w:styleId="a6">
    <w:name w:val="Strong"/>
    <w:basedOn w:val="a0"/>
    <w:uiPriority w:val="99"/>
    <w:qFormat/>
    <w:rsid w:val="00C31CC2"/>
    <w:rPr>
      <w:rFonts w:cs="Times New Roman"/>
      <w:b/>
      <w:bCs/>
    </w:rPr>
  </w:style>
  <w:style w:type="character" w:styleId="a7">
    <w:name w:val="Hyperlink"/>
    <w:basedOn w:val="a0"/>
    <w:rsid w:val="00C31CC2"/>
    <w:rPr>
      <w:color w:val="0000FF"/>
      <w:u w:val="single"/>
    </w:rPr>
  </w:style>
  <w:style w:type="paragraph" w:customStyle="1" w:styleId="rvps2">
    <w:name w:val="rvps2"/>
    <w:basedOn w:val="a"/>
    <w:rsid w:val="00C31CC2"/>
    <w:pPr>
      <w:spacing w:before="100" w:beforeAutospacing="1" w:after="100" w:afterAutospacing="1"/>
    </w:pPr>
    <w:rPr>
      <w:sz w:val="24"/>
      <w:lang w:val="uk-UA" w:eastAsia="uk-UA"/>
    </w:rPr>
  </w:style>
  <w:style w:type="character" w:customStyle="1" w:styleId="apple-converted-space">
    <w:name w:val="apple-converted-space"/>
    <w:basedOn w:val="a0"/>
    <w:rsid w:val="00C31CC2"/>
  </w:style>
  <w:style w:type="paragraph" w:styleId="a8">
    <w:name w:val="No Spacing"/>
    <w:uiPriority w:val="1"/>
    <w:qFormat/>
    <w:rsid w:val="0059242B"/>
    <w:pPr>
      <w:spacing w:after="0" w:line="240" w:lineRule="auto"/>
    </w:pPr>
    <w:rPr>
      <w:rFonts w:eastAsiaTheme="minorEastAsia"/>
      <w:lang w:eastAsia="ru-RU"/>
    </w:rPr>
  </w:style>
  <w:style w:type="paragraph" w:styleId="a9">
    <w:name w:val="Balloon Text"/>
    <w:basedOn w:val="a"/>
    <w:link w:val="aa"/>
    <w:uiPriority w:val="99"/>
    <w:semiHidden/>
    <w:unhideWhenUsed/>
    <w:rsid w:val="0059242B"/>
    <w:rPr>
      <w:rFonts w:ascii="Tahoma" w:hAnsi="Tahoma" w:cs="Tahoma"/>
      <w:sz w:val="16"/>
      <w:szCs w:val="16"/>
    </w:rPr>
  </w:style>
  <w:style w:type="character" w:customStyle="1" w:styleId="aa">
    <w:name w:val="Текст выноски Знак"/>
    <w:basedOn w:val="a0"/>
    <w:link w:val="a9"/>
    <w:uiPriority w:val="99"/>
    <w:semiHidden/>
    <w:rsid w:val="005924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C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31CC2"/>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CC2"/>
    <w:rPr>
      <w:rFonts w:ascii="Times New Roman" w:eastAsia="Times New Roman" w:hAnsi="Times New Roman" w:cs="Times New Roman"/>
      <w:b/>
      <w:sz w:val="32"/>
      <w:szCs w:val="20"/>
      <w:lang w:eastAsia="ru-RU"/>
    </w:rPr>
  </w:style>
  <w:style w:type="paragraph" w:styleId="a3">
    <w:name w:val="caption"/>
    <w:basedOn w:val="a"/>
    <w:next w:val="a"/>
    <w:qFormat/>
    <w:rsid w:val="00C31CC2"/>
    <w:pPr>
      <w:jc w:val="center"/>
    </w:pPr>
    <w:rPr>
      <w:sz w:val="24"/>
      <w:szCs w:val="20"/>
      <w:lang w:val="uk-UA"/>
    </w:rPr>
  </w:style>
  <w:style w:type="paragraph" w:styleId="a4">
    <w:name w:val="Normal (Web)"/>
    <w:basedOn w:val="a"/>
    <w:uiPriority w:val="99"/>
    <w:unhideWhenUsed/>
    <w:rsid w:val="00C31CC2"/>
    <w:pPr>
      <w:spacing w:before="100" w:beforeAutospacing="1" w:after="100" w:afterAutospacing="1"/>
    </w:pPr>
    <w:rPr>
      <w:sz w:val="24"/>
    </w:rPr>
  </w:style>
  <w:style w:type="paragraph" w:styleId="a5">
    <w:name w:val="List Paragraph"/>
    <w:basedOn w:val="a"/>
    <w:uiPriority w:val="34"/>
    <w:qFormat/>
    <w:rsid w:val="00C31CC2"/>
    <w:pPr>
      <w:ind w:left="720"/>
      <w:contextualSpacing/>
    </w:pPr>
    <w:rPr>
      <w:sz w:val="24"/>
      <w:lang w:val="uk-UA"/>
    </w:rPr>
  </w:style>
  <w:style w:type="character" w:styleId="a6">
    <w:name w:val="Strong"/>
    <w:basedOn w:val="a0"/>
    <w:uiPriority w:val="99"/>
    <w:qFormat/>
    <w:rsid w:val="00C31CC2"/>
    <w:rPr>
      <w:rFonts w:cs="Times New Roman"/>
      <w:b/>
      <w:bCs/>
    </w:rPr>
  </w:style>
  <w:style w:type="character" w:styleId="a7">
    <w:name w:val="Hyperlink"/>
    <w:basedOn w:val="a0"/>
    <w:rsid w:val="00C31CC2"/>
    <w:rPr>
      <w:color w:val="0000FF"/>
      <w:u w:val="single"/>
    </w:rPr>
  </w:style>
  <w:style w:type="paragraph" w:customStyle="1" w:styleId="rvps2">
    <w:name w:val="rvps2"/>
    <w:basedOn w:val="a"/>
    <w:rsid w:val="00C31CC2"/>
    <w:pPr>
      <w:spacing w:before="100" w:beforeAutospacing="1" w:after="100" w:afterAutospacing="1"/>
    </w:pPr>
    <w:rPr>
      <w:sz w:val="24"/>
      <w:lang w:val="uk-UA" w:eastAsia="uk-UA"/>
    </w:rPr>
  </w:style>
  <w:style w:type="character" w:customStyle="1" w:styleId="apple-converted-space">
    <w:name w:val="apple-converted-space"/>
    <w:basedOn w:val="a0"/>
    <w:rsid w:val="00C31CC2"/>
  </w:style>
  <w:style w:type="paragraph" w:styleId="a8">
    <w:name w:val="No Spacing"/>
    <w:uiPriority w:val="1"/>
    <w:qFormat/>
    <w:rsid w:val="0059242B"/>
    <w:pPr>
      <w:spacing w:after="0" w:line="240" w:lineRule="auto"/>
    </w:pPr>
    <w:rPr>
      <w:rFonts w:eastAsiaTheme="minorEastAsia"/>
      <w:lang w:eastAsia="ru-RU"/>
    </w:rPr>
  </w:style>
  <w:style w:type="paragraph" w:styleId="a9">
    <w:name w:val="Balloon Text"/>
    <w:basedOn w:val="a"/>
    <w:link w:val="aa"/>
    <w:uiPriority w:val="99"/>
    <w:semiHidden/>
    <w:unhideWhenUsed/>
    <w:rsid w:val="0059242B"/>
    <w:rPr>
      <w:rFonts w:ascii="Tahoma" w:hAnsi="Tahoma" w:cs="Tahoma"/>
      <w:sz w:val="16"/>
      <w:szCs w:val="16"/>
    </w:rPr>
  </w:style>
  <w:style w:type="character" w:customStyle="1" w:styleId="aa">
    <w:name w:val="Текст выноски Знак"/>
    <w:basedOn w:val="a0"/>
    <w:link w:val="a9"/>
    <w:uiPriority w:val="99"/>
    <w:semiHidden/>
    <w:rsid w:val="005924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rint1452601268737263" TargetMode="External"/><Relationship Id="rId13" Type="http://schemas.openxmlformats.org/officeDocument/2006/relationships/hyperlink" Target="http://zakon3.rada.gov.ua/laws/show/476-2012-%D0%BF/paran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vangard.odessa.gov.ua" TargetMode="External"/><Relationship Id="rId12" Type="http://schemas.openxmlformats.org/officeDocument/2006/relationships/hyperlink" Target="http://zakon3.rada.gov.ua/laws/show/2755-17/print14526012687372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3.rada.gov.ua/laws/show/2456-1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3.rada.gov.ua/laws/show/2755-17/print1452601268737263" TargetMode="External"/><Relationship Id="rId5" Type="http://schemas.openxmlformats.org/officeDocument/2006/relationships/webSettings" Target="webSettings.xml"/><Relationship Id="rId15" Type="http://schemas.openxmlformats.org/officeDocument/2006/relationships/hyperlink" Target="http://zakon3.rada.gov.ua/laws/show/2755-17/print1452601268737263" TargetMode="External"/><Relationship Id="rId10" Type="http://schemas.openxmlformats.org/officeDocument/2006/relationships/hyperlink" Target="http://zakon3.rada.gov.ua/laws/show/2755-17/print1452601268737263" TargetMode="External"/><Relationship Id="rId4" Type="http://schemas.openxmlformats.org/officeDocument/2006/relationships/settings" Target="settings.xml"/><Relationship Id="rId9" Type="http://schemas.openxmlformats.org/officeDocument/2006/relationships/hyperlink" Target="http://zakon3.rada.gov.ua/laws/show/2755-17/print1452601268737263" TargetMode="External"/><Relationship Id="rId14" Type="http://schemas.openxmlformats.org/officeDocument/2006/relationships/hyperlink" Target="http://zakon3.rada.gov.ua/laws/show/z0479-15/paran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11277</Words>
  <Characters>6428</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2016-07-12T08:10:00Z</dcterms:created>
  <dcterms:modified xsi:type="dcterms:W3CDTF">2016-07-21T12:26:00Z</dcterms:modified>
</cp:coreProperties>
</file>