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D8" w:rsidRDefault="003B3DD8" w:rsidP="003B3DD8">
      <w:pPr>
        <w:jc w:val="center"/>
      </w:pPr>
      <w:r>
        <w:rPr>
          <w:noProof/>
          <w:color w:val="0000FF"/>
          <w:lang w:eastAsia="uk-UA"/>
        </w:rPr>
        <w:drawing>
          <wp:inline distT="0" distB="0" distL="0" distR="0" wp14:anchorId="223CD669" wp14:editId="12FA3A23">
            <wp:extent cx="520700" cy="838200"/>
            <wp:effectExtent l="0" t="0" r="0" b="0"/>
            <wp:docPr id="2" name="Рисунок 2" descr="https://upload.wikimedia.org/wikipedia/commons/thumb/9/95/Lesser_Coat_of_Arms_of_Ukraine.svg/2000px-Lesser_Coat_of_Arms_of_Ukraine.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9/95/Lesser_Coat_of_Arms_of_Ukraine.svg/2000px-Lesser_Coat_of_Arms_of_Ukraine.svg.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838200"/>
                    </a:xfrm>
                    <a:prstGeom prst="rect">
                      <a:avLst/>
                    </a:prstGeom>
                    <a:noFill/>
                    <a:ln>
                      <a:noFill/>
                    </a:ln>
                  </pic:spPr>
                </pic:pic>
              </a:graphicData>
            </a:graphic>
          </wp:inline>
        </w:drawing>
      </w:r>
    </w:p>
    <w:p w:rsidR="003B3DD8" w:rsidRPr="00DD72E2" w:rsidRDefault="003B3DD8" w:rsidP="003B3DD8">
      <w:pPr>
        <w:pStyle w:val="a9"/>
        <w:rPr>
          <w:b/>
          <w:color w:val="000099"/>
          <w:sz w:val="16"/>
          <w:szCs w:val="16"/>
        </w:rPr>
      </w:pPr>
      <w:r w:rsidRPr="00DD72E2">
        <w:rPr>
          <w:b/>
          <w:color w:val="000099"/>
          <w:lang w:val="uk-UA"/>
        </w:rPr>
        <w:t>У К Р А Ї Н А</w:t>
      </w:r>
    </w:p>
    <w:p w:rsidR="003B3DD8" w:rsidRPr="00DD72E2" w:rsidRDefault="003B3DD8" w:rsidP="003B3DD8">
      <w:pPr>
        <w:pStyle w:val="1"/>
        <w:rPr>
          <w:color w:val="000099"/>
          <w:sz w:val="16"/>
          <w:szCs w:val="16"/>
        </w:rPr>
      </w:pPr>
    </w:p>
    <w:p w:rsidR="003B3DD8" w:rsidRPr="00DD72E2" w:rsidRDefault="003B3DD8" w:rsidP="003B3DD8">
      <w:pPr>
        <w:pStyle w:val="1"/>
        <w:rPr>
          <w:color w:val="000099"/>
          <w:sz w:val="28"/>
          <w:szCs w:val="28"/>
        </w:rPr>
      </w:pPr>
      <w:r w:rsidRPr="00DD72E2">
        <w:rPr>
          <w:color w:val="000099"/>
          <w:sz w:val="28"/>
          <w:szCs w:val="28"/>
        </w:rPr>
        <w:t>АВАНГАРДІВСЬКА СЕЛИЩНА  РАДА</w:t>
      </w:r>
    </w:p>
    <w:p w:rsidR="003B3DD8" w:rsidRPr="00DD72E2" w:rsidRDefault="003B3DD8" w:rsidP="003B3DD8">
      <w:pPr>
        <w:jc w:val="center"/>
        <w:rPr>
          <w:color w:val="000099"/>
          <w:sz w:val="28"/>
          <w:szCs w:val="28"/>
        </w:rPr>
      </w:pPr>
      <w:r w:rsidRPr="00DD72E2">
        <w:rPr>
          <w:color w:val="000099"/>
          <w:sz w:val="28"/>
          <w:szCs w:val="28"/>
        </w:rPr>
        <w:t>ОВІДІОПОЛЬСЬКОГО РАЙОНУ ОДЕСЬКОЇ ОБЛАСТІ</w:t>
      </w:r>
    </w:p>
    <w:p w:rsidR="003B3DD8" w:rsidRPr="003B3DD8" w:rsidRDefault="003B3DD8" w:rsidP="003B3DD8">
      <w:pPr>
        <w:pStyle w:val="2"/>
        <w:jc w:val="center"/>
        <w:rPr>
          <w:rFonts w:ascii="Times New Roman" w:hAnsi="Times New Roman" w:cs="Times New Roman"/>
          <w:b w:val="0"/>
          <w:color w:val="000099"/>
          <w:sz w:val="28"/>
          <w:szCs w:val="28"/>
        </w:rPr>
      </w:pPr>
      <w:r w:rsidRPr="003B3DD8">
        <w:rPr>
          <w:rFonts w:ascii="Times New Roman" w:hAnsi="Times New Roman" w:cs="Times New Roman"/>
          <w:color w:val="000099"/>
          <w:sz w:val="32"/>
          <w:szCs w:val="32"/>
        </w:rPr>
        <w:t xml:space="preserve">Р І Ш Е Н </w:t>
      </w:r>
      <w:proofErr w:type="spellStart"/>
      <w:r w:rsidRPr="003B3DD8">
        <w:rPr>
          <w:rFonts w:ascii="Times New Roman" w:hAnsi="Times New Roman" w:cs="Times New Roman"/>
          <w:color w:val="000099"/>
          <w:sz w:val="32"/>
          <w:szCs w:val="32"/>
        </w:rPr>
        <w:t>Н</w:t>
      </w:r>
      <w:proofErr w:type="spellEnd"/>
      <w:r w:rsidRPr="003B3DD8">
        <w:rPr>
          <w:rFonts w:ascii="Times New Roman" w:hAnsi="Times New Roman" w:cs="Times New Roman"/>
          <w:color w:val="000099"/>
          <w:sz w:val="32"/>
          <w:szCs w:val="32"/>
        </w:rPr>
        <w:t xml:space="preserve"> Я</w:t>
      </w:r>
    </w:p>
    <w:p w:rsidR="00B8465E" w:rsidRPr="00B8465E" w:rsidRDefault="00B8465E" w:rsidP="00FC3148">
      <w:pPr>
        <w:jc w:val="center"/>
      </w:pPr>
      <w:bookmarkStart w:id="0" w:name="_GoBack"/>
      <w:bookmarkEnd w:id="0"/>
    </w:p>
    <w:p w:rsidR="00FC3148" w:rsidRPr="00B8465E" w:rsidRDefault="00FC3148" w:rsidP="00FC3148">
      <w:pPr>
        <w:rPr>
          <w:b/>
          <w: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B8465E" w:rsidRPr="00B8465E" w:rsidTr="00B8465E">
        <w:trPr>
          <w:trHeight w:val="1384"/>
        </w:trPr>
        <w:tc>
          <w:tcPr>
            <w:tcW w:w="3652" w:type="dxa"/>
          </w:tcPr>
          <w:p w:rsidR="00FC3148" w:rsidRPr="00B8465E" w:rsidRDefault="00B8465E" w:rsidP="00130B3B">
            <w:pPr>
              <w:jc w:val="both"/>
              <w:rPr>
                <w:lang w:eastAsia="uk-UA"/>
              </w:rPr>
            </w:pPr>
            <w:r>
              <w:rPr>
                <w:lang w:eastAsia="uk-UA"/>
              </w:rPr>
              <w:t xml:space="preserve">Про </w:t>
            </w:r>
            <w:r>
              <w:t xml:space="preserve">встановлення на території Авангардівської </w:t>
            </w:r>
            <w:r w:rsidRPr="00B8465E">
              <w:t>територіальної громади ставок єдиного податку на 2018 рік</w:t>
            </w:r>
          </w:p>
        </w:tc>
      </w:tr>
    </w:tbl>
    <w:p w:rsidR="00FC3148" w:rsidRPr="00B8465E" w:rsidRDefault="00FC3148" w:rsidP="00FC3148">
      <w:pPr>
        <w:ind w:firstLine="567"/>
        <w:jc w:val="both"/>
      </w:pPr>
    </w:p>
    <w:p w:rsidR="003B6E9B" w:rsidRPr="00B8465E" w:rsidRDefault="00B8465E" w:rsidP="003B6E9B">
      <w:pPr>
        <w:ind w:firstLine="567"/>
        <w:jc w:val="both"/>
        <w:rPr>
          <w:b/>
          <w:noProof/>
        </w:rPr>
      </w:pPr>
      <w:r>
        <w:t xml:space="preserve">   </w:t>
      </w:r>
      <w:r w:rsidR="003B6E9B" w:rsidRPr="00B8465E">
        <w:t>Відповідно до Податкового кодексу України, Закону України «Про засади державної регуляторної політики у сфері господарської діяльності», враховуючи рекомендації П</w:t>
      </w:r>
      <w:r w:rsidR="003B6E9B" w:rsidRPr="00B8465E">
        <w:rPr>
          <w:noProof/>
        </w:rPr>
        <w:t>остійної комісії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003B6E9B" w:rsidRPr="00B8465E">
        <w:t xml:space="preserve"> керуючись</w:t>
      </w:r>
      <w:r>
        <w:t xml:space="preserve"> статтею 26 Закону України «Про </w:t>
      </w:r>
      <w:r w:rsidR="003B6E9B" w:rsidRPr="00B8465E">
        <w:t xml:space="preserve">місцеве самоврядування в Україні», </w:t>
      </w:r>
      <w:r w:rsidR="003B6E9B" w:rsidRPr="00B8465E">
        <w:rPr>
          <w:noProof/>
        </w:rPr>
        <w:t xml:space="preserve">Авангардівська селищна рада </w:t>
      </w:r>
      <w:r w:rsidR="003B6E9B" w:rsidRPr="00B8465E">
        <w:rPr>
          <w:b/>
          <w:noProof/>
        </w:rPr>
        <w:t>ВИРІШИЛА:</w:t>
      </w:r>
    </w:p>
    <w:p w:rsidR="00FC3148" w:rsidRPr="00B8465E" w:rsidRDefault="00FC3148" w:rsidP="00FC3148">
      <w:pPr>
        <w:jc w:val="both"/>
        <w:rPr>
          <w:sz w:val="16"/>
          <w:szCs w:val="16"/>
        </w:rPr>
      </w:pPr>
    </w:p>
    <w:p w:rsidR="00FC3148" w:rsidRPr="00B8465E" w:rsidRDefault="00B8465E" w:rsidP="00FC3148">
      <w:pPr>
        <w:pStyle w:val="rvps2"/>
        <w:shd w:val="clear" w:color="auto" w:fill="FFFFFF"/>
        <w:spacing w:before="0" w:beforeAutospacing="0" w:after="0" w:afterAutospacing="0"/>
        <w:ind w:firstLine="567"/>
        <w:jc w:val="both"/>
        <w:textAlignment w:val="baseline"/>
      </w:pPr>
      <w:bookmarkStart w:id="1" w:name="n7078"/>
      <w:bookmarkEnd w:id="1"/>
      <w:r>
        <w:t>1.</w:t>
      </w:r>
      <w:r w:rsidR="00FC3148" w:rsidRPr="00B8465E">
        <w:t>Встановити ставки єдиного податку для платників першої - другої груп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та третьої групи - у відсотках до доходу (відсоткові ставки).</w:t>
      </w:r>
    </w:p>
    <w:p w:rsidR="00FC3148" w:rsidRPr="00B8465E" w:rsidRDefault="00B8465E" w:rsidP="00FC3148">
      <w:pPr>
        <w:pStyle w:val="rvps2"/>
        <w:shd w:val="clear" w:color="auto" w:fill="FFFFFF"/>
        <w:spacing w:before="0" w:beforeAutospacing="0" w:after="0" w:afterAutospacing="0"/>
        <w:ind w:firstLine="567"/>
        <w:jc w:val="both"/>
        <w:textAlignment w:val="baseline"/>
      </w:pPr>
      <w:bookmarkStart w:id="2" w:name="n12006"/>
      <w:bookmarkStart w:id="3" w:name="n7079"/>
      <w:bookmarkEnd w:id="2"/>
      <w:bookmarkEnd w:id="3"/>
      <w:r>
        <w:t>2.</w:t>
      </w:r>
      <w:r w:rsidR="00FC3148" w:rsidRPr="00B8465E">
        <w:t>Фіксовані ставки єдиного податку на території селищної ради на 201</w:t>
      </w:r>
      <w:r w:rsidR="003B6E9B" w:rsidRPr="00B8465E">
        <w:t>8</w:t>
      </w:r>
      <w:r w:rsidR="00FC3148" w:rsidRPr="00B8465E">
        <w:t xml:space="preserve"> рік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4" w:name="n7080"/>
      <w:bookmarkEnd w:id="4"/>
      <w:r w:rsidRPr="00B8465E">
        <w:t xml:space="preserve">1) для першої групи платників єдиного податку - 10 відсотків розміру </w:t>
      </w:r>
      <w:proofErr w:type="spellStart"/>
      <w:r w:rsidR="003B6E9B" w:rsidRPr="00B8465E">
        <w:rPr>
          <w:lang w:val="ru-RU"/>
        </w:rPr>
        <w:t>прожиткового</w:t>
      </w:r>
      <w:proofErr w:type="spellEnd"/>
      <w:r w:rsidR="003B6E9B" w:rsidRPr="00B8465E">
        <w:rPr>
          <w:lang w:val="ru-RU"/>
        </w:rPr>
        <w:t xml:space="preserve"> </w:t>
      </w:r>
      <w:proofErr w:type="spellStart"/>
      <w:r w:rsidRPr="00B8465E">
        <w:t>мінім</w:t>
      </w:r>
      <w:proofErr w:type="spellEnd"/>
      <w:r w:rsidR="003B6E9B" w:rsidRPr="00B8465E">
        <w:rPr>
          <w:lang w:val="ru-RU"/>
        </w:rPr>
        <w:t>уму</w:t>
      </w:r>
      <w:r w:rsidRPr="00B8465E">
        <w:t>;</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5" w:name="n12007"/>
      <w:bookmarkStart w:id="6" w:name="n7081"/>
      <w:bookmarkEnd w:id="5"/>
      <w:bookmarkEnd w:id="6"/>
      <w:r w:rsidRPr="00B8465E">
        <w:t xml:space="preserve">2) для другої групи платників єдиного податку - </w:t>
      </w:r>
      <w:r w:rsidR="003B6E9B" w:rsidRPr="00B8465E">
        <w:t>1</w:t>
      </w:r>
      <w:r w:rsidRPr="00B8465E">
        <w:t>0 відсотків розміру мінімальної заробітної плати.</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7" w:name="n12008"/>
      <w:bookmarkStart w:id="8" w:name="n7082"/>
      <w:bookmarkStart w:id="9" w:name="n7083"/>
      <w:bookmarkEnd w:id="7"/>
      <w:bookmarkEnd w:id="8"/>
      <w:bookmarkEnd w:id="9"/>
      <w:r w:rsidRPr="00B8465E">
        <w:t>3. Відсоткова ставка єдиного податку для платників третьої групи встановлюється у розмірі:</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10" w:name="n12009"/>
      <w:bookmarkEnd w:id="10"/>
      <w:r w:rsidRPr="00B8465E">
        <w:t>1) 3 відсотки доходу - у разі сплати податку на додану вартість згідно з Податковим кодексом України;</w:t>
      </w:r>
    </w:p>
    <w:p w:rsidR="00FC3148" w:rsidRPr="00B8465E" w:rsidRDefault="00B8465E" w:rsidP="00FC3148">
      <w:pPr>
        <w:pStyle w:val="rvps2"/>
        <w:shd w:val="clear" w:color="auto" w:fill="FFFFFF"/>
        <w:spacing w:before="0" w:beforeAutospacing="0" w:after="0" w:afterAutospacing="0"/>
        <w:ind w:firstLine="567"/>
        <w:jc w:val="both"/>
        <w:textAlignment w:val="baseline"/>
      </w:pPr>
      <w:bookmarkStart w:id="11" w:name="n12952"/>
      <w:bookmarkStart w:id="12" w:name="n12010"/>
      <w:bookmarkEnd w:id="11"/>
      <w:bookmarkEnd w:id="12"/>
      <w:r>
        <w:t>2) 5</w:t>
      </w:r>
      <w:r w:rsidR="00FC3148" w:rsidRPr="00B8465E">
        <w:t>відсотків доходу - у разі включення податку на додану вартість до складу єдиного податку.</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13" w:name="n12953"/>
      <w:bookmarkStart w:id="14" w:name="n12011"/>
      <w:bookmarkEnd w:id="13"/>
      <w:bookmarkEnd w:id="14"/>
      <w:r w:rsidRPr="00B8465E">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B8465E">
        <w:t>напівдорогоцінного</w:t>
      </w:r>
      <w:proofErr w:type="spellEnd"/>
      <w:r w:rsidRPr="00B8465E">
        <w:t xml:space="preserve"> каміння, ставка єдиного податку встановлюється у розмірі, визначеному підпунктом 2 пункту 3 цього рішення.</w:t>
      </w:r>
    </w:p>
    <w:p w:rsidR="00FC3148" w:rsidRDefault="00FC3148" w:rsidP="00FC3148">
      <w:pPr>
        <w:pStyle w:val="rvps2"/>
        <w:shd w:val="clear" w:color="auto" w:fill="FFFFFF"/>
        <w:spacing w:before="0" w:beforeAutospacing="0" w:after="0" w:afterAutospacing="0"/>
        <w:ind w:firstLine="567"/>
        <w:jc w:val="both"/>
        <w:textAlignment w:val="baseline"/>
      </w:pPr>
      <w:bookmarkStart w:id="15" w:name="n7093"/>
      <w:bookmarkStart w:id="16" w:name="n7094"/>
      <w:bookmarkEnd w:id="15"/>
      <w:bookmarkEnd w:id="16"/>
      <w:r w:rsidRPr="00B8465E">
        <w:t>4. Ставка єдиного податку встановлюється для платників єдиного податку першої - третьої групи (фізичні особи - підприємці) у розмірі 15 відсотків:</w:t>
      </w:r>
    </w:p>
    <w:p w:rsidR="00B8465E" w:rsidRPr="00B8465E" w:rsidRDefault="00B8465E" w:rsidP="00B8465E">
      <w:pPr>
        <w:pStyle w:val="rvps2"/>
        <w:shd w:val="clear" w:color="auto" w:fill="FFFFFF"/>
        <w:spacing w:before="0" w:beforeAutospacing="0" w:after="0" w:afterAutospacing="0"/>
        <w:jc w:val="both"/>
        <w:textAlignment w:val="baseline"/>
        <w:rPr>
          <w:sz w:val="16"/>
          <w:szCs w:val="16"/>
        </w:rPr>
      </w:pPr>
    </w:p>
    <w:p w:rsidR="00B8465E" w:rsidRPr="00B8465E" w:rsidRDefault="00B8465E" w:rsidP="00B8465E">
      <w:pPr>
        <w:pStyle w:val="rvps2"/>
        <w:shd w:val="clear" w:color="auto" w:fill="FFFFFF"/>
        <w:spacing w:before="0" w:beforeAutospacing="0" w:after="0" w:afterAutospacing="0"/>
        <w:ind w:firstLine="567"/>
        <w:jc w:val="both"/>
        <w:textAlignment w:val="baseline"/>
      </w:pPr>
      <w:r w:rsidRPr="00B8465E">
        <w:t xml:space="preserve">1) до суми перевищення обсягу доходу, визначеного у </w:t>
      </w:r>
      <w:hyperlink r:id="rId8" w:anchor="n6951" w:history="1">
        <w:r w:rsidRPr="00B8465E">
          <w:rPr>
            <w:rStyle w:val="a5"/>
            <w:color w:val="auto"/>
            <w:u w:val="none"/>
            <w:bdr w:val="none" w:sz="0" w:space="0" w:color="auto" w:frame="1"/>
          </w:rPr>
          <w:t xml:space="preserve">підпунктах </w:t>
        </w:r>
      </w:hyperlink>
      <w:hyperlink r:id="rId9" w:anchor="n6951" w:history="1">
        <w:r w:rsidRPr="00B8465E">
          <w:rPr>
            <w:rStyle w:val="a5"/>
            <w:color w:val="auto"/>
            <w:u w:val="none"/>
            <w:bdr w:val="none" w:sz="0" w:space="0" w:color="auto" w:frame="1"/>
          </w:rPr>
          <w:t>1</w:t>
        </w:r>
      </w:hyperlink>
      <w:r w:rsidRPr="00B8465E">
        <w:t xml:space="preserve">, </w:t>
      </w:r>
      <w:hyperlink r:id="rId10" w:anchor="n6952" w:history="1">
        <w:r w:rsidRPr="00B8465E">
          <w:rPr>
            <w:rStyle w:val="a5"/>
            <w:color w:val="auto"/>
            <w:u w:val="none"/>
            <w:bdr w:val="none" w:sz="0" w:space="0" w:color="auto" w:frame="1"/>
          </w:rPr>
          <w:t>2</w:t>
        </w:r>
      </w:hyperlink>
      <w:r w:rsidRPr="00B8465E">
        <w:t xml:space="preserve"> і </w:t>
      </w:r>
      <w:hyperlink r:id="rId11" w:anchor="n6957" w:history="1">
        <w:r w:rsidRPr="00B8465E">
          <w:rPr>
            <w:rStyle w:val="a5"/>
            <w:color w:val="auto"/>
            <w:u w:val="none"/>
            <w:bdr w:val="none" w:sz="0" w:space="0" w:color="auto" w:frame="1"/>
          </w:rPr>
          <w:t>3</w:t>
        </w:r>
      </w:hyperlink>
      <w:r w:rsidRPr="00B8465E">
        <w:t xml:space="preserve"> пункту 291.4 статті 291 Податкового кодексу України;</w:t>
      </w:r>
    </w:p>
    <w:p w:rsidR="00B8465E" w:rsidRDefault="00B8465E" w:rsidP="00B8465E">
      <w:pPr>
        <w:pStyle w:val="rvps2"/>
        <w:shd w:val="clear" w:color="auto" w:fill="FFFFFF"/>
        <w:spacing w:before="0" w:beforeAutospacing="0" w:after="0" w:afterAutospacing="0"/>
        <w:jc w:val="both"/>
        <w:textAlignment w:val="baseline"/>
        <w:rPr>
          <w:b/>
          <w:sz w:val="16"/>
          <w:szCs w:val="16"/>
        </w:rPr>
      </w:pPr>
    </w:p>
    <w:p w:rsidR="00B8465E" w:rsidRPr="00B8465E" w:rsidRDefault="00B8465E" w:rsidP="00B8465E">
      <w:pPr>
        <w:pStyle w:val="rvps2"/>
        <w:shd w:val="clear" w:color="auto" w:fill="FFFFFF"/>
        <w:spacing w:before="0" w:beforeAutospacing="0" w:after="0" w:afterAutospacing="0"/>
        <w:jc w:val="both"/>
        <w:textAlignment w:val="baseline"/>
        <w:rPr>
          <w:b/>
          <w:sz w:val="28"/>
          <w:szCs w:val="28"/>
        </w:rPr>
      </w:pPr>
      <w:r w:rsidRPr="00B8465E">
        <w:rPr>
          <w:b/>
          <w:sz w:val="28"/>
          <w:szCs w:val="28"/>
        </w:rPr>
        <w:t>№754-</w:t>
      </w:r>
      <w:r w:rsidRPr="00B8465E">
        <w:rPr>
          <w:b/>
          <w:sz w:val="28"/>
          <w:szCs w:val="28"/>
          <w:lang w:val="en-US"/>
        </w:rPr>
        <w:t>V</w:t>
      </w:r>
      <w:r w:rsidRPr="00B8465E">
        <w:rPr>
          <w:b/>
          <w:sz w:val="28"/>
          <w:szCs w:val="28"/>
        </w:rPr>
        <w:t>І</w:t>
      </w:r>
    </w:p>
    <w:p w:rsidR="00B8465E" w:rsidRPr="00B8465E" w:rsidRDefault="00B8465E" w:rsidP="00B8465E">
      <w:pPr>
        <w:pStyle w:val="rvps2"/>
        <w:shd w:val="clear" w:color="auto" w:fill="FFFFFF"/>
        <w:spacing w:before="0" w:beforeAutospacing="0" w:after="0" w:afterAutospacing="0"/>
        <w:jc w:val="both"/>
        <w:textAlignment w:val="baseline"/>
        <w:rPr>
          <w:b/>
          <w:sz w:val="28"/>
          <w:szCs w:val="28"/>
        </w:rPr>
      </w:pPr>
      <w:r w:rsidRPr="00B8465E">
        <w:rPr>
          <w:b/>
          <w:sz w:val="28"/>
          <w:szCs w:val="28"/>
        </w:rPr>
        <w:t xml:space="preserve">від </w:t>
      </w:r>
      <w:r>
        <w:rPr>
          <w:b/>
          <w:sz w:val="28"/>
          <w:szCs w:val="28"/>
        </w:rPr>
        <w:t>29.06.2017р.</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17" w:name="n7095"/>
      <w:bookmarkStart w:id="18" w:name="n7096"/>
      <w:bookmarkStart w:id="19" w:name="n7097"/>
      <w:bookmarkStart w:id="20" w:name="n7098"/>
      <w:bookmarkEnd w:id="17"/>
      <w:bookmarkEnd w:id="18"/>
      <w:bookmarkEnd w:id="19"/>
      <w:bookmarkEnd w:id="20"/>
      <w:r w:rsidRPr="00B8465E">
        <w:lastRenderedPageBreak/>
        <w:t>2) до доходу, отриманого від провадження діяльності, не зазначеної у реєстрі платників єдиного податку, віднесеного до першої або другої групи;</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21" w:name="n9566"/>
      <w:bookmarkStart w:id="22" w:name="n7099"/>
      <w:bookmarkEnd w:id="21"/>
      <w:bookmarkEnd w:id="22"/>
      <w:r w:rsidRPr="00B8465E">
        <w:t xml:space="preserve">3) до доходу, отриманого при застосуванні іншого способу розрахунків, ніж зазначений у главі </w:t>
      </w:r>
      <w:r w:rsidRPr="00B8465E">
        <w:rPr>
          <w:bCs/>
          <w:shd w:val="clear" w:color="auto" w:fill="FFFFFF"/>
        </w:rPr>
        <w:t>1. СПРОЩЕНА СИСТЕМА ОПОДАТКУВАННЯ, ОБЛІКУ ТА ЗВІТНОСТІ</w:t>
      </w:r>
      <w:r w:rsidRPr="00B8465E">
        <w:t>;</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23" w:name="n7100"/>
      <w:bookmarkEnd w:id="23"/>
      <w:r w:rsidRPr="00B8465E">
        <w:t>4) до доходу, отриманого від здійснення видів діяльності, які не дають права застосовувати спрощену систему оподаткування;</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24" w:name="n12013"/>
      <w:bookmarkEnd w:id="24"/>
      <w:r w:rsidRPr="00B8465E">
        <w:t xml:space="preserve">5) до доходу, отриманого платниками першої або другої групи від провадження діяльності, яка не передбачена у </w:t>
      </w:r>
      <w:hyperlink r:id="rId12" w:anchor="n6951" w:history="1">
        <w:r w:rsidRPr="00B8465E">
          <w:rPr>
            <w:rStyle w:val="a5"/>
            <w:color w:val="auto"/>
            <w:u w:val="none"/>
            <w:bdr w:val="none" w:sz="0" w:space="0" w:color="auto" w:frame="1"/>
          </w:rPr>
          <w:t>підпунктах 1</w:t>
        </w:r>
      </w:hyperlink>
      <w:r w:rsidRPr="00B8465E">
        <w:t xml:space="preserve"> або </w:t>
      </w:r>
      <w:hyperlink r:id="rId13" w:anchor="n6952" w:history="1">
        <w:r w:rsidRPr="00B8465E">
          <w:rPr>
            <w:rStyle w:val="a5"/>
            <w:color w:val="auto"/>
            <w:u w:val="none"/>
            <w:bdr w:val="none" w:sz="0" w:space="0" w:color="auto" w:frame="1"/>
          </w:rPr>
          <w:t>2</w:t>
        </w:r>
      </w:hyperlink>
      <w:r w:rsidRPr="00B8465E">
        <w:rPr>
          <w:rStyle w:val="apple-converted-space"/>
        </w:rPr>
        <w:t xml:space="preserve"> </w:t>
      </w:r>
      <w:r w:rsidRPr="00B8465E">
        <w:t>пункту 291.4 статті 291 Податкового кодексу України відповідно.</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25" w:name="n12012"/>
      <w:bookmarkStart w:id="26" w:name="n7101"/>
      <w:bookmarkEnd w:id="25"/>
      <w:bookmarkEnd w:id="26"/>
      <w:r w:rsidRPr="00B8465E">
        <w:t>5. Ставки єдиного податку для платників третьої групи (юридичні особи) встановлюються у подвійному розмірі ставок, визначених пунктом 3 цього рішення:</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27" w:name="n7102"/>
      <w:bookmarkStart w:id="28" w:name="n7103"/>
      <w:bookmarkEnd w:id="27"/>
      <w:bookmarkEnd w:id="28"/>
      <w:r w:rsidRPr="00B8465E">
        <w:t xml:space="preserve">1) до суми перевищення обсягу доходу, визначеного у </w:t>
      </w:r>
      <w:hyperlink r:id="rId14" w:anchor="n6957" w:history="1">
        <w:r w:rsidRPr="00B8465E">
          <w:rPr>
            <w:rStyle w:val="a5"/>
            <w:color w:val="auto"/>
            <w:u w:val="none"/>
            <w:bdr w:val="none" w:sz="0" w:space="0" w:color="auto" w:frame="1"/>
          </w:rPr>
          <w:t>підпункті 3</w:t>
        </w:r>
      </w:hyperlink>
      <w:r w:rsidRPr="00B8465E">
        <w:t xml:space="preserve"> пункту 291.4 статті 291 Податкового кодексу України;</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29" w:name="n7104"/>
      <w:bookmarkStart w:id="30" w:name="n7105"/>
      <w:bookmarkEnd w:id="29"/>
      <w:bookmarkEnd w:id="30"/>
      <w:r w:rsidRPr="00B8465E">
        <w:t>2) до доходу, отриманого при застосуванні іншого способу розрахунків, ніж зазначений у главі</w:t>
      </w:r>
      <w:r w:rsidRPr="00B8465E">
        <w:rPr>
          <w:bCs/>
          <w:shd w:val="clear" w:color="auto" w:fill="FFFFFF"/>
        </w:rPr>
        <w:t xml:space="preserve"> 1. СПРОЩЕНА СИСТЕМА ОПОДАТКУВАННЯ, ОБЛІКУ ТА ЗВІТНОСТІ</w:t>
      </w:r>
      <w:r w:rsidRPr="00B8465E">
        <w:t>;</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31" w:name="n7106"/>
      <w:bookmarkEnd w:id="31"/>
      <w:r w:rsidRPr="00B8465E">
        <w:t>3) до доходу, отриманого від здійснення видів діяльності, які не дають права застосовувати спрощену систему оподаткування.</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32" w:name="n7107"/>
      <w:bookmarkEnd w:id="32"/>
      <w:r w:rsidRPr="00B8465E">
        <w:t>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33" w:name="n7108"/>
      <w:bookmarkEnd w:id="33"/>
      <w:r w:rsidRPr="00B8465E">
        <w:t>7. У разі здійснення платниками єдиного податку першої і другої груп господарської діяльності на територіях більш як однієї селищної ради застосовується максимальний розмір ставки єдиного податку, встановлений цим рішенням для відповідної групи таких платників єдиного податку.</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34" w:name="n12954"/>
      <w:bookmarkStart w:id="35" w:name="n7109"/>
      <w:bookmarkEnd w:id="34"/>
      <w:bookmarkEnd w:id="35"/>
      <w:r w:rsidRPr="00B8465E">
        <w:t>8. Ставки, встановлені пунктами 3-5 цього рішення, застосовуються з урахуванням таких особливостей:</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36" w:name="n7110"/>
      <w:bookmarkEnd w:id="36"/>
      <w:r w:rsidRPr="00B8465E">
        <w:t xml:space="preserve">1) платники єдиного податку першої групи, які у календарному кварталі перевищили обсяг доходу, визначений для таких платників у </w:t>
      </w:r>
      <w:hyperlink r:id="rId15" w:anchor="n6950" w:history="1">
        <w:r w:rsidRPr="00B8465E">
          <w:rPr>
            <w:rStyle w:val="a5"/>
            <w:color w:val="auto"/>
            <w:u w:val="none"/>
            <w:bdr w:val="none" w:sz="0" w:space="0" w:color="auto" w:frame="1"/>
          </w:rPr>
          <w:t>пункті 291.4</w:t>
        </w:r>
      </w:hyperlink>
      <w:r w:rsidRPr="00B8465E">
        <w:t xml:space="preserve"> статті 291 Податкового кодексу України,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37" w:name="n7111"/>
      <w:bookmarkStart w:id="38" w:name="n7112"/>
      <w:bookmarkEnd w:id="37"/>
      <w:bookmarkEnd w:id="38"/>
      <w:r w:rsidRPr="00B8465E">
        <w:t>Такі платники до суми перевищення зобов'язані застосувати ставку єдиного податку у розмірі 15 відсотків.</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39" w:name="n7113"/>
      <w:bookmarkEnd w:id="39"/>
      <w:r w:rsidRPr="00B8465E">
        <w:t>Заява подається не пізніше 20 числа місяця, наступного за календарним кварталом, у якому допущено перевищення обсягу доходу;</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40" w:name="n7114"/>
      <w:bookmarkEnd w:id="40"/>
      <w:r w:rsidRPr="00B8465E">
        <w:t xml:space="preserve">2) платники єдиного податку другої групи, які перевищили у податковому (звітному) періоді обсяг доходу, визначений для таких платників у </w:t>
      </w:r>
      <w:hyperlink r:id="rId16" w:anchor="n6950" w:history="1">
        <w:r w:rsidRPr="00B8465E">
          <w:rPr>
            <w:rStyle w:val="a5"/>
            <w:color w:val="auto"/>
            <w:u w:val="none"/>
            <w:bdr w:val="none" w:sz="0" w:space="0" w:color="auto" w:frame="1"/>
          </w:rPr>
          <w:t>пункті 291.4</w:t>
        </w:r>
      </w:hyperlink>
      <w:r w:rsidRPr="00B8465E">
        <w:t xml:space="preserve"> статті 291 Податкового кодексу України,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41" w:name="n7115"/>
      <w:bookmarkStart w:id="42" w:name="n7116"/>
      <w:bookmarkEnd w:id="41"/>
      <w:bookmarkEnd w:id="42"/>
      <w:r w:rsidRPr="00B8465E">
        <w:t>Такі платники до суми перевищення зобов'язані застосувати ставку єдиного податку у розмірі 15 відсотків.</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43" w:name="n7117"/>
      <w:bookmarkEnd w:id="43"/>
      <w:r w:rsidRPr="00B8465E">
        <w:t>Заява подається не пізніше 20 числа місяця, наступного за календарним кварталом, у якому допущено перевищення обсягу доходу;</w:t>
      </w:r>
    </w:p>
    <w:p w:rsidR="00FC3148" w:rsidRDefault="00FC3148" w:rsidP="00FC3148">
      <w:pPr>
        <w:pStyle w:val="rvps2"/>
        <w:shd w:val="clear" w:color="auto" w:fill="FFFFFF"/>
        <w:spacing w:before="0" w:beforeAutospacing="0" w:after="0" w:afterAutospacing="0"/>
        <w:ind w:firstLine="567"/>
        <w:jc w:val="both"/>
        <w:textAlignment w:val="baseline"/>
      </w:pPr>
      <w:bookmarkStart w:id="44" w:name="n7118"/>
      <w:bookmarkEnd w:id="44"/>
      <w:r w:rsidRPr="00B8465E">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w:t>
      </w:r>
      <w:hyperlink r:id="rId17" w:anchor="n6950" w:history="1">
        <w:r w:rsidRPr="00B8465E">
          <w:rPr>
            <w:rStyle w:val="a5"/>
            <w:color w:val="auto"/>
            <w:u w:val="none"/>
            <w:bdr w:val="none" w:sz="0" w:space="0" w:color="auto" w:frame="1"/>
          </w:rPr>
          <w:t>пункті 291.4</w:t>
        </w:r>
      </w:hyperlink>
      <w:r w:rsidRPr="00B8465E">
        <w:t xml:space="preserve"> статті 291 Податкового кодексу України,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B8465E" w:rsidRPr="00B8465E" w:rsidRDefault="00B8465E" w:rsidP="00FC3148">
      <w:pPr>
        <w:pStyle w:val="rvps2"/>
        <w:shd w:val="clear" w:color="auto" w:fill="FFFFFF"/>
        <w:spacing w:before="0" w:beforeAutospacing="0" w:after="0" w:afterAutospacing="0"/>
        <w:ind w:firstLine="567"/>
        <w:jc w:val="both"/>
        <w:textAlignment w:val="baseline"/>
      </w:pP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45" w:name="n12014"/>
      <w:bookmarkEnd w:id="45"/>
      <w:r w:rsidRPr="00B8465E">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w:t>
      </w:r>
      <w:r w:rsidRPr="00B8465E">
        <w:lastRenderedPageBreak/>
        <w:t xml:space="preserve">291.4 статті 291 Податкового кодексу України, до суми перевищення застосовують ставку єдиного податку у подвійному розмірі ставок, визначених пунктом 3 цього рішення, а також зобов’язані у порядку, встановленому у главі </w:t>
      </w:r>
      <w:r w:rsidRPr="00B8465E">
        <w:rPr>
          <w:bCs/>
          <w:shd w:val="clear" w:color="auto" w:fill="FFFFFF"/>
        </w:rPr>
        <w:t>1. СПРОЩЕНА СИСТЕМА ОПОДАТКУВАННЯ, ОБЛІКУ ТА ЗВІТНОСТІ</w:t>
      </w:r>
      <w:r w:rsidRPr="00B8465E">
        <w:t>, перейти на сплату інших податків і зборів, встановлених Податковим кодексом України.</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46" w:name="n12015"/>
      <w:bookmarkEnd w:id="46"/>
      <w:r w:rsidRPr="00B8465E">
        <w:t>Заява подається не пізніше 20 числа місяця, наступного за календарним кварталом, у якому допущено перевищення обсягу доходу;</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47" w:name="n7123"/>
      <w:bookmarkStart w:id="48" w:name="n7124"/>
      <w:bookmarkEnd w:id="47"/>
      <w:bookmarkEnd w:id="48"/>
      <w:r w:rsidRPr="00B8465E">
        <w:t>4) ставка єдиного податку, визначена для третьої групи у розмірі 2 відсотки, може бути обрана:</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49" w:name="n7125"/>
      <w:bookmarkStart w:id="50" w:name="n7126"/>
      <w:bookmarkEnd w:id="49"/>
      <w:bookmarkEnd w:id="50"/>
      <w:r w:rsidRPr="00B8465E">
        <w:t xml:space="preserve">а) суб'єктом господарювання, який зареєстрований платником податку на додану вартість відповідно до </w:t>
      </w:r>
      <w:hyperlink r:id="rId18" w:anchor="n4379" w:history="1">
        <w:r w:rsidRPr="00B8465E">
          <w:rPr>
            <w:rStyle w:val="a5"/>
            <w:color w:val="auto"/>
            <w:u w:val="none"/>
            <w:bdr w:val="none" w:sz="0" w:space="0" w:color="auto" w:frame="1"/>
          </w:rPr>
          <w:t>розділу V</w:t>
        </w:r>
      </w:hyperlink>
      <w:r w:rsidRPr="00B8465E">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51" w:name="n7127"/>
      <w:bookmarkEnd w:id="51"/>
      <w:r w:rsidRPr="00B8465E">
        <w:t xml:space="preserve">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w:t>
      </w:r>
      <w:hyperlink r:id="rId19" w:anchor="n4379" w:history="1">
        <w:r w:rsidRPr="00B8465E">
          <w:rPr>
            <w:rStyle w:val="a5"/>
            <w:color w:val="auto"/>
            <w:u w:val="none"/>
            <w:bdr w:val="none" w:sz="0" w:space="0" w:color="auto" w:frame="1"/>
          </w:rPr>
          <w:t>розділом V</w:t>
        </w:r>
      </w:hyperlink>
      <w:r w:rsidRPr="00B8465E">
        <w:rPr>
          <w:rStyle w:val="apple-converted-space"/>
        </w:rPr>
        <w:t xml:space="preserve"> Податкового к</w:t>
      </w:r>
      <w:r w:rsidRPr="00B8465E">
        <w:t>одексу України;</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52" w:name="n7128"/>
      <w:bookmarkStart w:id="53" w:name="n7129"/>
      <w:bookmarkEnd w:id="52"/>
      <w:bookmarkEnd w:id="53"/>
      <w:r w:rsidRPr="00B8465E">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w:t>
      </w:r>
      <w:hyperlink r:id="rId20" w:anchor="n4379" w:history="1">
        <w:r w:rsidRPr="00B8465E">
          <w:rPr>
            <w:rStyle w:val="a5"/>
            <w:color w:val="auto"/>
            <w:u w:val="none"/>
            <w:bdr w:val="none" w:sz="0" w:space="0" w:color="auto" w:frame="1"/>
          </w:rPr>
          <w:t>розділу V</w:t>
        </w:r>
      </w:hyperlink>
      <w:r w:rsidRPr="00B8465E">
        <w:t xml:space="preserve"> Податкового кодексу України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54" w:name="n9567"/>
      <w:bookmarkStart w:id="55" w:name="n7131"/>
      <w:bookmarkEnd w:id="54"/>
      <w:bookmarkEnd w:id="55"/>
      <w:r w:rsidRPr="00B8465E">
        <w:t xml:space="preserve">5) у разі анулювання реєстрації платника податку на додану вартість у порядку, встановленому </w:t>
      </w:r>
      <w:hyperlink r:id="rId21" w:anchor="n4379" w:history="1">
        <w:r w:rsidRPr="00B8465E">
          <w:rPr>
            <w:rStyle w:val="a5"/>
            <w:color w:val="auto"/>
            <w:u w:val="none"/>
            <w:bdr w:val="none" w:sz="0" w:space="0" w:color="auto" w:frame="1"/>
          </w:rPr>
          <w:t>розділом V</w:t>
        </w:r>
      </w:hyperlink>
      <w:r w:rsidRPr="00B8465E">
        <w:rPr>
          <w:rStyle w:val="apple-converted-space"/>
        </w:rPr>
        <w:t xml:space="preserve"> </w:t>
      </w:r>
      <w:r w:rsidRPr="00B8465E">
        <w:t>Податкового кодексу України,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56" w:name="n7132"/>
      <w:bookmarkStart w:id="57" w:name="n12017"/>
      <w:bookmarkEnd w:id="56"/>
      <w:bookmarkEnd w:id="57"/>
      <w:r w:rsidRPr="00B8465E">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58" w:name="n12018"/>
      <w:bookmarkEnd w:id="58"/>
      <w:r w:rsidRPr="00B8465E">
        <w:t>9.1. для ріллі, сіножатей і пасовищ - 0,</w:t>
      </w:r>
      <w:r w:rsidR="003B6E9B" w:rsidRPr="00B8465E">
        <w:t>95</w:t>
      </w:r>
      <w:r w:rsidRPr="00B8465E">
        <w:t>;</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59" w:name="n12955"/>
      <w:bookmarkStart w:id="60" w:name="n12019"/>
      <w:bookmarkStart w:id="61" w:name="n12956"/>
      <w:bookmarkStart w:id="62" w:name="n12020"/>
      <w:bookmarkEnd w:id="59"/>
      <w:bookmarkEnd w:id="60"/>
      <w:bookmarkEnd w:id="61"/>
      <w:bookmarkEnd w:id="62"/>
      <w:r w:rsidRPr="00B8465E">
        <w:t>9.2. для багаторічних насаджень - 0,</w:t>
      </w:r>
      <w:r w:rsidR="003B6E9B" w:rsidRPr="00B8465E">
        <w:t>57</w:t>
      </w:r>
      <w:r w:rsidRPr="00B8465E">
        <w:t>;</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63" w:name="n12957"/>
      <w:bookmarkStart w:id="64" w:name="n12021"/>
      <w:bookmarkStart w:id="65" w:name="n12958"/>
      <w:bookmarkStart w:id="66" w:name="n12022"/>
      <w:bookmarkEnd w:id="63"/>
      <w:bookmarkEnd w:id="64"/>
      <w:bookmarkEnd w:id="65"/>
      <w:bookmarkEnd w:id="66"/>
      <w:r w:rsidRPr="00B8465E">
        <w:t>9.3. для земель водного фонду - 2,43;</w:t>
      </w:r>
    </w:p>
    <w:p w:rsidR="00FC3148" w:rsidRPr="00B8465E" w:rsidRDefault="00FC3148" w:rsidP="00FC3148">
      <w:pPr>
        <w:pStyle w:val="rvps2"/>
        <w:shd w:val="clear" w:color="auto" w:fill="FFFFFF"/>
        <w:spacing w:before="0" w:beforeAutospacing="0" w:after="0" w:afterAutospacing="0"/>
        <w:ind w:firstLine="567"/>
        <w:jc w:val="both"/>
        <w:textAlignment w:val="baseline"/>
      </w:pPr>
      <w:bookmarkStart w:id="67" w:name="n12959"/>
      <w:bookmarkStart w:id="68" w:name="n12023"/>
      <w:bookmarkEnd w:id="67"/>
      <w:bookmarkEnd w:id="68"/>
      <w:r w:rsidRPr="00B8465E">
        <w:t xml:space="preserve">9.4. для сільськогосподарських </w:t>
      </w:r>
      <w:r w:rsidR="003B6E9B" w:rsidRPr="00B8465E">
        <w:t>угідь</w:t>
      </w:r>
      <w:r w:rsidRPr="00B8465E">
        <w:t xml:space="preserve">, </w:t>
      </w:r>
      <w:r w:rsidR="003B6E9B" w:rsidRPr="00B8465E">
        <w:t xml:space="preserve">що перебувають в умовах закритого </w:t>
      </w:r>
      <w:r w:rsidR="00440435" w:rsidRPr="00B8465E">
        <w:t>ґрунту</w:t>
      </w:r>
      <w:r w:rsidRPr="00B8465E">
        <w:t xml:space="preserve">, - </w:t>
      </w:r>
      <w:r w:rsidR="00D15516" w:rsidRPr="00B8465E">
        <w:t>6,33</w:t>
      </w:r>
      <w:r w:rsidRPr="00B8465E">
        <w:t>.</w:t>
      </w:r>
    </w:p>
    <w:p w:rsidR="00FC3148" w:rsidRPr="00B8465E" w:rsidRDefault="00B8465E" w:rsidP="00B8465E">
      <w:pPr>
        <w:ind w:firstLine="567"/>
        <w:jc w:val="both"/>
      </w:pPr>
      <w:bookmarkStart w:id="69" w:name="n12024"/>
      <w:bookmarkEnd w:id="69"/>
      <w:r>
        <w:t>10.</w:t>
      </w:r>
      <w:r w:rsidR="00FC3148" w:rsidRPr="00B8465E">
        <w:t xml:space="preserve">Секретарю селищної ради оприлюднити дане рішення на офіційному сайті Авангардівської селищної ради Овідіопольського району </w:t>
      </w:r>
      <w:hyperlink r:id="rId22" w:history="1">
        <w:r w:rsidR="00FC3148" w:rsidRPr="00B8465E">
          <w:rPr>
            <w:rStyle w:val="a5"/>
            <w:color w:val="auto"/>
          </w:rPr>
          <w:t>http://avangard.odessa.gov.ua</w:t>
        </w:r>
      </w:hyperlink>
      <w:r w:rsidR="00FC3148" w:rsidRPr="00B8465E">
        <w:t>.</w:t>
      </w:r>
    </w:p>
    <w:p w:rsidR="00FC3148" w:rsidRPr="00B8465E" w:rsidRDefault="00B8465E" w:rsidP="00FC3148">
      <w:pPr>
        <w:ind w:firstLine="567"/>
        <w:jc w:val="both"/>
        <w:rPr>
          <w:noProof/>
        </w:rPr>
      </w:pPr>
      <w:r>
        <w:t>11.</w:t>
      </w:r>
      <w:r w:rsidR="00FC3148" w:rsidRPr="00B8465E">
        <w:rPr>
          <w:noProof/>
        </w:rPr>
        <w:t>Контроль за виконання рішення покласти на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p>
    <w:p w:rsidR="00B8465E" w:rsidRPr="00B8465E" w:rsidRDefault="00B8465E" w:rsidP="00B8465E">
      <w:pPr>
        <w:rPr>
          <w:b/>
          <w:sz w:val="16"/>
          <w:szCs w:val="16"/>
        </w:rPr>
      </w:pPr>
    </w:p>
    <w:p w:rsidR="00FB226B" w:rsidRDefault="00FB226B" w:rsidP="00B8465E">
      <w:pPr>
        <w:rPr>
          <w:b/>
        </w:rPr>
      </w:pPr>
    </w:p>
    <w:p w:rsidR="00FC3148" w:rsidRDefault="00FC3148" w:rsidP="00B8465E">
      <w:pPr>
        <w:rPr>
          <w:b/>
        </w:rPr>
      </w:pPr>
      <w:r w:rsidRPr="00B8465E">
        <w:rPr>
          <w:b/>
        </w:rPr>
        <w:t>Селищний голова</w:t>
      </w:r>
      <w:r w:rsidRPr="00B8465E">
        <w:rPr>
          <w:b/>
        </w:rPr>
        <w:tab/>
      </w:r>
      <w:r w:rsidRPr="00B8465E">
        <w:rPr>
          <w:b/>
        </w:rPr>
        <w:tab/>
      </w:r>
      <w:r w:rsidRPr="00B8465E">
        <w:rPr>
          <w:b/>
        </w:rPr>
        <w:tab/>
      </w:r>
      <w:r w:rsidRPr="00B8465E">
        <w:rPr>
          <w:b/>
        </w:rPr>
        <w:tab/>
      </w:r>
      <w:r w:rsidRPr="00B8465E">
        <w:rPr>
          <w:b/>
        </w:rPr>
        <w:tab/>
      </w:r>
      <w:r w:rsidR="00B8465E">
        <w:rPr>
          <w:b/>
        </w:rPr>
        <w:t xml:space="preserve">                                        </w:t>
      </w:r>
      <w:proofErr w:type="spellStart"/>
      <w:r w:rsidRPr="00B8465E">
        <w:rPr>
          <w:b/>
        </w:rPr>
        <w:t>С.</w:t>
      </w:r>
      <w:r w:rsidR="00B8465E">
        <w:rPr>
          <w:b/>
        </w:rPr>
        <w:t>Г.</w:t>
      </w:r>
      <w:r w:rsidRPr="00B8465E">
        <w:rPr>
          <w:b/>
        </w:rPr>
        <w:t>Хрустовський</w:t>
      </w:r>
      <w:proofErr w:type="spellEnd"/>
    </w:p>
    <w:p w:rsidR="00FB226B" w:rsidRDefault="00FB226B" w:rsidP="00FB226B">
      <w:pPr>
        <w:pStyle w:val="rvps2"/>
        <w:shd w:val="clear" w:color="auto" w:fill="FFFFFF"/>
        <w:spacing w:before="0" w:beforeAutospacing="0" w:after="0" w:afterAutospacing="0"/>
        <w:jc w:val="both"/>
        <w:textAlignment w:val="baseline"/>
        <w:rPr>
          <w:b/>
          <w:sz w:val="16"/>
          <w:szCs w:val="16"/>
        </w:rPr>
      </w:pPr>
    </w:p>
    <w:p w:rsidR="00FB226B" w:rsidRPr="00FB226B" w:rsidRDefault="00FB226B" w:rsidP="00FB226B">
      <w:pPr>
        <w:pStyle w:val="rvps2"/>
        <w:shd w:val="clear" w:color="auto" w:fill="FFFFFF"/>
        <w:spacing w:before="0" w:beforeAutospacing="0" w:after="0" w:afterAutospacing="0"/>
        <w:jc w:val="both"/>
        <w:textAlignment w:val="baseline"/>
        <w:rPr>
          <w:b/>
        </w:rPr>
      </w:pPr>
      <w:r w:rsidRPr="00FB226B">
        <w:rPr>
          <w:b/>
        </w:rPr>
        <w:t>№754-</w:t>
      </w:r>
      <w:r w:rsidRPr="00FB226B">
        <w:rPr>
          <w:b/>
          <w:lang w:val="en-US"/>
        </w:rPr>
        <w:t>V</w:t>
      </w:r>
      <w:r w:rsidRPr="00FB226B">
        <w:rPr>
          <w:b/>
        </w:rPr>
        <w:t>І</w:t>
      </w:r>
    </w:p>
    <w:p w:rsidR="00B8465E" w:rsidRPr="00FB226B" w:rsidRDefault="00FB226B" w:rsidP="00FB226B">
      <w:pPr>
        <w:pStyle w:val="rvps2"/>
        <w:shd w:val="clear" w:color="auto" w:fill="FFFFFF"/>
        <w:spacing w:before="0" w:beforeAutospacing="0" w:after="0" w:afterAutospacing="0"/>
        <w:jc w:val="both"/>
        <w:textAlignment w:val="baseline"/>
        <w:rPr>
          <w:b/>
        </w:rPr>
      </w:pPr>
      <w:r w:rsidRPr="00FB226B">
        <w:rPr>
          <w:b/>
        </w:rPr>
        <w:t>від 29.06.2017р.</w:t>
      </w:r>
    </w:p>
    <w:sectPr w:rsidR="00B8465E" w:rsidRPr="00FB226B" w:rsidSect="003B3DD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140"/>
    <w:multiLevelType w:val="hybridMultilevel"/>
    <w:tmpl w:val="1E3C53D0"/>
    <w:lvl w:ilvl="0" w:tplc="CE2CF33E">
      <w:start w:val="1"/>
      <w:numFmt w:val="bullet"/>
      <w:lvlText w:val="-"/>
      <w:lvlJc w:val="left"/>
      <w:pPr>
        <w:tabs>
          <w:tab w:val="num" w:pos="915"/>
        </w:tabs>
        <w:ind w:left="915" w:hanging="55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62F65E0"/>
    <w:multiLevelType w:val="hybridMultilevel"/>
    <w:tmpl w:val="F380179A"/>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48"/>
    <w:rsid w:val="00130B3B"/>
    <w:rsid w:val="003B3DD8"/>
    <w:rsid w:val="003B6E9B"/>
    <w:rsid w:val="00440435"/>
    <w:rsid w:val="005454FA"/>
    <w:rsid w:val="005532AD"/>
    <w:rsid w:val="008C4996"/>
    <w:rsid w:val="0095292A"/>
    <w:rsid w:val="00A94E6E"/>
    <w:rsid w:val="00B8465E"/>
    <w:rsid w:val="00CF3164"/>
    <w:rsid w:val="00D15516"/>
    <w:rsid w:val="00FB226B"/>
    <w:rsid w:val="00FC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4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FC3148"/>
    <w:pPr>
      <w:keepNext/>
      <w:jc w:val="center"/>
      <w:outlineLvl w:val="0"/>
    </w:pPr>
    <w:rPr>
      <w:b/>
      <w:bCs/>
      <w:sz w:val="36"/>
    </w:rPr>
  </w:style>
  <w:style w:type="paragraph" w:styleId="2">
    <w:name w:val="heading 2"/>
    <w:basedOn w:val="a"/>
    <w:next w:val="a"/>
    <w:link w:val="20"/>
    <w:uiPriority w:val="9"/>
    <w:semiHidden/>
    <w:unhideWhenUsed/>
    <w:qFormat/>
    <w:rsid w:val="00FC314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148"/>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uiPriority w:val="9"/>
    <w:semiHidden/>
    <w:rsid w:val="00FC3148"/>
    <w:rPr>
      <w:rFonts w:asciiTheme="majorHAnsi" w:eastAsiaTheme="majorEastAsia" w:hAnsiTheme="majorHAnsi" w:cstheme="majorBidi"/>
      <w:b/>
      <w:bCs/>
      <w:color w:val="5B9BD5" w:themeColor="accent1"/>
      <w:sz w:val="26"/>
      <w:szCs w:val="26"/>
      <w:lang w:val="uk-UA" w:eastAsia="ru-RU"/>
    </w:rPr>
  </w:style>
  <w:style w:type="paragraph" w:styleId="a3">
    <w:name w:val="List Paragraph"/>
    <w:basedOn w:val="a"/>
    <w:uiPriority w:val="34"/>
    <w:qFormat/>
    <w:rsid w:val="00FC3148"/>
    <w:pPr>
      <w:ind w:left="720"/>
      <w:contextualSpacing/>
    </w:pPr>
  </w:style>
  <w:style w:type="paragraph" w:styleId="a4">
    <w:name w:val="Normal (Web)"/>
    <w:basedOn w:val="a"/>
    <w:rsid w:val="00FC3148"/>
    <w:pPr>
      <w:spacing w:before="100" w:beforeAutospacing="1" w:after="100" w:afterAutospacing="1"/>
    </w:pPr>
    <w:rPr>
      <w:lang w:val="ru-RU"/>
    </w:rPr>
  </w:style>
  <w:style w:type="character" w:styleId="a5">
    <w:name w:val="Hyperlink"/>
    <w:basedOn w:val="a0"/>
    <w:rsid w:val="00FC3148"/>
    <w:rPr>
      <w:color w:val="0000FF"/>
      <w:u w:val="single"/>
    </w:rPr>
  </w:style>
  <w:style w:type="character" w:styleId="a6">
    <w:name w:val="Strong"/>
    <w:qFormat/>
    <w:rsid w:val="00FC3148"/>
    <w:rPr>
      <w:b/>
      <w:bCs/>
    </w:rPr>
  </w:style>
  <w:style w:type="paragraph" w:styleId="21">
    <w:name w:val="Body Text 2"/>
    <w:basedOn w:val="a"/>
    <w:link w:val="22"/>
    <w:uiPriority w:val="99"/>
    <w:unhideWhenUsed/>
    <w:rsid w:val="00FC3148"/>
    <w:pPr>
      <w:spacing w:after="120" w:line="480" w:lineRule="auto"/>
    </w:pPr>
  </w:style>
  <w:style w:type="character" w:customStyle="1" w:styleId="22">
    <w:name w:val="Основной текст 2 Знак"/>
    <w:basedOn w:val="a0"/>
    <w:link w:val="21"/>
    <w:uiPriority w:val="99"/>
    <w:rsid w:val="00FC3148"/>
    <w:rPr>
      <w:rFonts w:ascii="Times New Roman" w:eastAsia="Times New Roman" w:hAnsi="Times New Roman" w:cs="Times New Roman"/>
      <w:sz w:val="24"/>
      <w:szCs w:val="24"/>
      <w:lang w:val="uk-UA" w:eastAsia="ru-RU"/>
    </w:rPr>
  </w:style>
  <w:style w:type="paragraph" w:styleId="a7">
    <w:name w:val="Body Text"/>
    <w:basedOn w:val="a"/>
    <w:link w:val="a8"/>
    <w:uiPriority w:val="99"/>
    <w:semiHidden/>
    <w:unhideWhenUsed/>
    <w:rsid w:val="00FC3148"/>
    <w:pPr>
      <w:spacing w:after="120"/>
    </w:pPr>
  </w:style>
  <w:style w:type="character" w:customStyle="1" w:styleId="a8">
    <w:name w:val="Основной текст Знак"/>
    <w:basedOn w:val="a0"/>
    <w:link w:val="a7"/>
    <w:uiPriority w:val="99"/>
    <w:semiHidden/>
    <w:rsid w:val="00FC3148"/>
    <w:rPr>
      <w:rFonts w:ascii="Times New Roman" w:eastAsia="Times New Roman" w:hAnsi="Times New Roman" w:cs="Times New Roman"/>
      <w:sz w:val="24"/>
      <w:szCs w:val="24"/>
      <w:lang w:val="uk-UA" w:eastAsia="ru-RU"/>
    </w:rPr>
  </w:style>
  <w:style w:type="paragraph" w:styleId="a9">
    <w:name w:val="caption"/>
    <w:basedOn w:val="a"/>
    <w:next w:val="a"/>
    <w:qFormat/>
    <w:rsid w:val="00FC3148"/>
    <w:pPr>
      <w:jc w:val="center"/>
    </w:pPr>
    <w:rPr>
      <w:szCs w:val="20"/>
      <w:lang w:val="ru-RU"/>
    </w:rPr>
  </w:style>
  <w:style w:type="table" w:styleId="aa">
    <w:name w:val="Table Grid"/>
    <w:basedOn w:val="a1"/>
    <w:rsid w:val="00FC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C3148"/>
    <w:pPr>
      <w:spacing w:before="100" w:beforeAutospacing="1" w:after="100" w:afterAutospacing="1"/>
    </w:pPr>
    <w:rPr>
      <w:lang w:eastAsia="uk-UA"/>
    </w:rPr>
  </w:style>
  <w:style w:type="character" w:customStyle="1" w:styleId="apple-converted-space">
    <w:name w:val="apple-converted-space"/>
    <w:basedOn w:val="a0"/>
    <w:rsid w:val="00FC3148"/>
  </w:style>
  <w:style w:type="paragraph" w:styleId="ab">
    <w:name w:val="Balloon Text"/>
    <w:basedOn w:val="a"/>
    <w:link w:val="ac"/>
    <w:uiPriority w:val="99"/>
    <w:semiHidden/>
    <w:unhideWhenUsed/>
    <w:rsid w:val="00FB226B"/>
    <w:rPr>
      <w:rFonts w:ascii="Tahoma" w:hAnsi="Tahoma" w:cs="Tahoma"/>
      <w:sz w:val="16"/>
      <w:szCs w:val="16"/>
    </w:rPr>
  </w:style>
  <w:style w:type="character" w:customStyle="1" w:styleId="ac">
    <w:name w:val="Текст выноски Знак"/>
    <w:basedOn w:val="a0"/>
    <w:link w:val="ab"/>
    <w:uiPriority w:val="99"/>
    <w:semiHidden/>
    <w:rsid w:val="00FB226B"/>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4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FC3148"/>
    <w:pPr>
      <w:keepNext/>
      <w:jc w:val="center"/>
      <w:outlineLvl w:val="0"/>
    </w:pPr>
    <w:rPr>
      <w:b/>
      <w:bCs/>
      <w:sz w:val="36"/>
    </w:rPr>
  </w:style>
  <w:style w:type="paragraph" w:styleId="2">
    <w:name w:val="heading 2"/>
    <w:basedOn w:val="a"/>
    <w:next w:val="a"/>
    <w:link w:val="20"/>
    <w:uiPriority w:val="9"/>
    <w:semiHidden/>
    <w:unhideWhenUsed/>
    <w:qFormat/>
    <w:rsid w:val="00FC314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148"/>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uiPriority w:val="9"/>
    <w:semiHidden/>
    <w:rsid w:val="00FC3148"/>
    <w:rPr>
      <w:rFonts w:asciiTheme="majorHAnsi" w:eastAsiaTheme="majorEastAsia" w:hAnsiTheme="majorHAnsi" w:cstheme="majorBidi"/>
      <w:b/>
      <w:bCs/>
      <w:color w:val="5B9BD5" w:themeColor="accent1"/>
      <w:sz w:val="26"/>
      <w:szCs w:val="26"/>
      <w:lang w:val="uk-UA" w:eastAsia="ru-RU"/>
    </w:rPr>
  </w:style>
  <w:style w:type="paragraph" w:styleId="a3">
    <w:name w:val="List Paragraph"/>
    <w:basedOn w:val="a"/>
    <w:uiPriority w:val="34"/>
    <w:qFormat/>
    <w:rsid w:val="00FC3148"/>
    <w:pPr>
      <w:ind w:left="720"/>
      <w:contextualSpacing/>
    </w:pPr>
  </w:style>
  <w:style w:type="paragraph" w:styleId="a4">
    <w:name w:val="Normal (Web)"/>
    <w:basedOn w:val="a"/>
    <w:rsid w:val="00FC3148"/>
    <w:pPr>
      <w:spacing w:before="100" w:beforeAutospacing="1" w:after="100" w:afterAutospacing="1"/>
    </w:pPr>
    <w:rPr>
      <w:lang w:val="ru-RU"/>
    </w:rPr>
  </w:style>
  <w:style w:type="character" w:styleId="a5">
    <w:name w:val="Hyperlink"/>
    <w:basedOn w:val="a0"/>
    <w:rsid w:val="00FC3148"/>
    <w:rPr>
      <w:color w:val="0000FF"/>
      <w:u w:val="single"/>
    </w:rPr>
  </w:style>
  <w:style w:type="character" w:styleId="a6">
    <w:name w:val="Strong"/>
    <w:qFormat/>
    <w:rsid w:val="00FC3148"/>
    <w:rPr>
      <w:b/>
      <w:bCs/>
    </w:rPr>
  </w:style>
  <w:style w:type="paragraph" w:styleId="21">
    <w:name w:val="Body Text 2"/>
    <w:basedOn w:val="a"/>
    <w:link w:val="22"/>
    <w:uiPriority w:val="99"/>
    <w:unhideWhenUsed/>
    <w:rsid w:val="00FC3148"/>
    <w:pPr>
      <w:spacing w:after="120" w:line="480" w:lineRule="auto"/>
    </w:pPr>
  </w:style>
  <w:style w:type="character" w:customStyle="1" w:styleId="22">
    <w:name w:val="Основной текст 2 Знак"/>
    <w:basedOn w:val="a0"/>
    <w:link w:val="21"/>
    <w:uiPriority w:val="99"/>
    <w:rsid w:val="00FC3148"/>
    <w:rPr>
      <w:rFonts w:ascii="Times New Roman" w:eastAsia="Times New Roman" w:hAnsi="Times New Roman" w:cs="Times New Roman"/>
      <w:sz w:val="24"/>
      <w:szCs w:val="24"/>
      <w:lang w:val="uk-UA" w:eastAsia="ru-RU"/>
    </w:rPr>
  </w:style>
  <w:style w:type="paragraph" w:styleId="a7">
    <w:name w:val="Body Text"/>
    <w:basedOn w:val="a"/>
    <w:link w:val="a8"/>
    <w:uiPriority w:val="99"/>
    <w:semiHidden/>
    <w:unhideWhenUsed/>
    <w:rsid w:val="00FC3148"/>
    <w:pPr>
      <w:spacing w:after="120"/>
    </w:pPr>
  </w:style>
  <w:style w:type="character" w:customStyle="1" w:styleId="a8">
    <w:name w:val="Основной текст Знак"/>
    <w:basedOn w:val="a0"/>
    <w:link w:val="a7"/>
    <w:uiPriority w:val="99"/>
    <w:semiHidden/>
    <w:rsid w:val="00FC3148"/>
    <w:rPr>
      <w:rFonts w:ascii="Times New Roman" w:eastAsia="Times New Roman" w:hAnsi="Times New Roman" w:cs="Times New Roman"/>
      <w:sz w:val="24"/>
      <w:szCs w:val="24"/>
      <w:lang w:val="uk-UA" w:eastAsia="ru-RU"/>
    </w:rPr>
  </w:style>
  <w:style w:type="paragraph" w:styleId="a9">
    <w:name w:val="caption"/>
    <w:basedOn w:val="a"/>
    <w:next w:val="a"/>
    <w:qFormat/>
    <w:rsid w:val="00FC3148"/>
    <w:pPr>
      <w:jc w:val="center"/>
    </w:pPr>
    <w:rPr>
      <w:szCs w:val="20"/>
      <w:lang w:val="ru-RU"/>
    </w:rPr>
  </w:style>
  <w:style w:type="table" w:styleId="aa">
    <w:name w:val="Table Grid"/>
    <w:basedOn w:val="a1"/>
    <w:rsid w:val="00FC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C3148"/>
    <w:pPr>
      <w:spacing w:before="100" w:beforeAutospacing="1" w:after="100" w:afterAutospacing="1"/>
    </w:pPr>
    <w:rPr>
      <w:lang w:eastAsia="uk-UA"/>
    </w:rPr>
  </w:style>
  <w:style w:type="character" w:customStyle="1" w:styleId="apple-converted-space">
    <w:name w:val="apple-converted-space"/>
    <w:basedOn w:val="a0"/>
    <w:rsid w:val="00FC3148"/>
  </w:style>
  <w:style w:type="paragraph" w:styleId="ab">
    <w:name w:val="Balloon Text"/>
    <w:basedOn w:val="a"/>
    <w:link w:val="ac"/>
    <w:uiPriority w:val="99"/>
    <w:semiHidden/>
    <w:unhideWhenUsed/>
    <w:rsid w:val="00FB226B"/>
    <w:rPr>
      <w:rFonts w:ascii="Tahoma" w:hAnsi="Tahoma" w:cs="Tahoma"/>
      <w:sz w:val="16"/>
      <w:szCs w:val="16"/>
    </w:rPr>
  </w:style>
  <w:style w:type="character" w:customStyle="1" w:styleId="ac">
    <w:name w:val="Текст выноски Знак"/>
    <w:basedOn w:val="a0"/>
    <w:link w:val="ab"/>
    <w:uiPriority w:val="99"/>
    <w:semiHidden/>
    <w:rsid w:val="00FB226B"/>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rint1452601268737263" TargetMode="External"/><Relationship Id="rId13" Type="http://schemas.openxmlformats.org/officeDocument/2006/relationships/hyperlink" Target="http://zakon3.rada.gov.ua/laws/show/2755-17/print1452601268737263" TargetMode="External"/><Relationship Id="rId18" Type="http://schemas.openxmlformats.org/officeDocument/2006/relationships/hyperlink" Target="http://zakon3.rada.gov.ua/laws/show/2755-17/print1452601268737263" TargetMode="External"/><Relationship Id="rId3" Type="http://schemas.microsoft.com/office/2007/relationships/stylesWithEffects" Target="stylesWithEffects.xml"/><Relationship Id="rId21" Type="http://schemas.openxmlformats.org/officeDocument/2006/relationships/hyperlink" Target="http://zakon3.rada.gov.ua/laws/show/2755-17/print1452601268737263" TargetMode="External"/><Relationship Id="rId7" Type="http://schemas.openxmlformats.org/officeDocument/2006/relationships/image" Target="media/image1.png"/><Relationship Id="rId12" Type="http://schemas.openxmlformats.org/officeDocument/2006/relationships/hyperlink" Target="http://zakon3.rada.gov.ua/laws/show/2755-17/print1452601268737263" TargetMode="External"/><Relationship Id="rId17" Type="http://schemas.openxmlformats.org/officeDocument/2006/relationships/hyperlink" Target="http://zakon3.rada.gov.ua/laws/show/2755-17/print1452601268737263" TargetMode="External"/><Relationship Id="rId2" Type="http://schemas.openxmlformats.org/officeDocument/2006/relationships/styles" Target="styles.xml"/><Relationship Id="rId16" Type="http://schemas.openxmlformats.org/officeDocument/2006/relationships/hyperlink" Target="http://zakon3.rada.gov.ua/laws/show/2755-17/print1452601268737263" TargetMode="External"/><Relationship Id="rId20" Type="http://schemas.openxmlformats.org/officeDocument/2006/relationships/hyperlink" Target="http://zakon3.rada.gov.ua/laws/show/2755-17/print1452601268737263" TargetMode="External"/><Relationship Id="rId1" Type="http://schemas.openxmlformats.org/officeDocument/2006/relationships/numbering" Target="numbering.xml"/><Relationship Id="rId6"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11" Type="http://schemas.openxmlformats.org/officeDocument/2006/relationships/hyperlink" Target="http://zakon3.rada.gov.ua/laws/show/2755-17/print14526012687372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2755-17/print1452601268737263" TargetMode="External"/><Relationship Id="rId23" Type="http://schemas.openxmlformats.org/officeDocument/2006/relationships/fontTable" Target="fontTable.xml"/><Relationship Id="rId10" Type="http://schemas.openxmlformats.org/officeDocument/2006/relationships/hyperlink" Target="http://zakon3.rada.gov.ua/laws/show/2755-17/print1452601268737263" TargetMode="External"/><Relationship Id="rId19" Type="http://schemas.openxmlformats.org/officeDocument/2006/relationships/hyperlink" Target="http://zakon3.rada.gov.ua/laws/show/2755-17/print1452601268737263" TargetMode="External"/><Relationship Id="rId4" Type="http://schemas.openxmlformats.org/officeDocument/2006/relationships/settings" Target="settings.xml"/><Relationship Id="rId9" Type="http://schemas.openxmlformats.org/officeDocument/2006/relationships/hyperlink" Target="http://zakon3.rada.gov.ua/laws/show/2755-17/print1452601268737263" TargetMode="External"/><Relationship Id="rId14" Type="http://schemas.openxmlformats.org/officeDocument/2006/relationships/hyperlink" Target="http://zakon3.rada.gov.ua/laws/show/2755-17/print1452601268737263" TargetMode="External"/><Relationship Id="rId22" Type="http://schemas.openxmlformats.org/officeDocument/2006/relationships/hyperlink" Target="http://avangard.odess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6896</Words>
  <Characters>3932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2017-07-06T11:09:00Z</cp:lastPrinted>
  <dcterms:created xsi:type="dcterms:W3CDTF">2017-06-23T07:12:00Z</dcterms:created>
  <dcterms:modified xsi:type="dcterms:W3CDTF">2017-07-19T13:05:00Z</dcterms:modified>
</cp:coreProperties>
</file>