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716DDE" w14:textId="77777777" w:rsidR="00E35DDC" w:rsidRPr="0000511E" w:rsidRDefault="00E35DDC" w:rsidP="00E35DDC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0DD8E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04676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BE759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709F0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51667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93B92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F14D3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EB2BF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C5041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FCC04" w14:textId="57378B62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B1B07" w14:textId="77777777" w:rsidR="00206FEF" w:rsidRDefault="00206FEF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DAF08" w14:textId="77777777" w:rsidR="00206FEF" w:rsidRDefault="00206FEF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558598" w14:textId="7AC8562D" w:rsidR="008C7A60" w:rsidRDefault="00BB27F9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>Про укладання угоди про співпрацю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B7" w:rsidRPr="008B61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іж</w:t>
      </w:r>
      <w:r w:rsidR="008C7A60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Авангардівською селищною радою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A638A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49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EA638A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4491">
        <w:rPr>
          <w:rFonts w:ascii="Times New Roman" w:hAnsi="Times New Roman" w:cs="Times New Roman"/>
          <w:sz w:val="28"/>
          <w:szCs w:val="28"/>
          <w:lang w:val="uk-UA"/>
        </w:rPr>
        <w:t>ЖБК «Едельвейс Буд»</w:t>
      </w:r>
    </w:p>
    <w:p w14:paraId="42F303D1" w14:textId="77777777" w:rsidR="001E3643" w:rsidRPr="00206FEF" w:rsidRDefault="001E3643" w:rsidP="00966A7E">
      <w:pPr>
        <w:pStyle w:val="ac"/>
        <w:jc w:val="both"/>
        <w:rPr>
          <w:rFonts w:ascii="Times New Roman" w:hAnsi="Times New Roman" w:cs="Times New Roman"/>
          <w:color w:val="7030A0"/>
          <w:sz w:val="16"/>
          <w:szCs w:val="16"/>
          <w:lang w:val="uk-UA"/>
        </w:rPr>
      </w:pPr>
    </w:p>
    <w:p w14:paraId="7FE63C78" w14:textId="77777777" w:rsidR="002745CC" w:rsidRDefault="001E3643" w:rsidP="00D600DF">
      <w:pPr>
        <w:shd w:val="clear" w:color="000000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D600DF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реалізації громадських інтересів та </w:t>
      </w:r>
      <w:r w:rsidR="00174491">
        <w:rPr>
          <w:rFonts w:ascii="Times New Roman" w:hAnsi="Times New Roman" w:cs="Times New Roman"/>
          <w:noProof/>
          <w:sz w:val="28"/>
          <w:szCs w:val="28"/>
          <w:lang w:val="uk-UA"/>
        </w:rPr>
        <w:t>врахування потреб осіб, що перебува</w:t>
      </w:r>
      <w:r w:rsidR="00B47C2E">
        <w:rPr>
          <w:rFonts w:ascii="Times New Roman" w:hAnsi="Times New Roman" w:cs="Times New Roman"/>
          <w:noProof/>
          <w:sz w:val="28"/>
          <w:szCs w:val="28"/>
          <w:lang w:val="uk-UA"/>
        </w:rPr>
        <w:t>ли</w:t>
      </w:r>
      <w:r w:rsidR="001744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квартирному обліку </w:t>
      </w:r>
      <w:r w:rsidR="00B47C2E">
        <w:rPr>
          <w:rFonts w:ascii="Times New Roman" w:hAnsi="Times New Roman" w:cs="Times New Roman"/>
          <w:noProof/>
          <w:sz w:val="28"/>
          <w:szCs w:val="28"/>
          <w:lang w:val="uk-UA"/>
        </w:rPr>
        <w:t>Хлібодарської</w:t>
      </w:r>
      <w:r w:rsidR="001744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</w:t>
      </w:r>
      <w:r w:rsidR="00B47C2E">
        <w:rPr>
          <w:rFonts w:ascii="Times New Roman" w:hAnsi="Times New Roman" w:cs="Times New Roman"/>
          <w:noProof/>
          <w:sz w:val="28"/>
          <w:szCs w:val="28"/>
          <w:lang w:val="uk-UA"/>
        </w:rPr>
        <w:t>Біляївського</w:t>
      </w:r>
      <w:r w:rsidR="001744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району Одеської області як ті, що потребують поліпшення житлових умов, </w:t>
      </w:r>
    </w:p>
    <w:p w14:paraId="3EAAB5BD" w14:textId="77777777" w:rsidR="00174491" w:rsidRDefault="00174491" w:rsidP="00D600DF">
      <w:pPr>
        <w:shd w:val="clear" w:color="000000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положеннями </w:t>
      </w:r>
      <w:r w:rsidR="002745C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ч. 1 ст. 18, пп.2) п.а) ч.1 ст. 35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B337C0">
        <w:rPr>
          <w:rFonts w:ascii="Times New Roman" w:hAnsi="Times New Roman" w:cs="Times New Roman"/>
          <w:noProof/>
          <w:sz w:val="28"/>
          <w:szCs w:val="28"/>
          <w:lang w:val="uk-UA"/>
        </w:rPr>
        <w:t>акону України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місцеве самоврядування в Україні</w:t>
      </w:r>
      <w:r w:rsidR="00B337C0">
        <w:rPr>
          <w:rFonts w:ascii="Times New Roman" w:hAnsi="Times New Roman" w:cs="Times New Roman"/>
          <w:noProof/>
          <w:sz w:val="28"/>
          <w:szCs w:val="28"/>
          <w:lang w:val="uk-UA"/>
        </w:rPr>
        <w:t>» від 21.05.1997 р. №280/97-ВР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337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ст.ст. 20, 36,40, 46 Житлового кодексу Української РСР від 30.06.1983 №5464-Х,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п.п. 35, 36 </w:t>
      </w:r>
      <w:r w:rsidR="002745CC">
        <w:rPr>
          <w:rFonts w:ascii="Times New Roman" w:hAnsi="Times New Roman" w:cs="Times New Roman"/>
          <w:noProof/>
          <w:sz w:val="28"/>
          <w:szCs w:val="28"/>
          <w:lang w:val="uk-UA"/>
        </w:rPr>
        <w:t>Постанови Ради міністрів Української РСР і Української республіканської ради професійних спілок» від 11.12.1984 р №470 «Про затвердження правил обліку громадян, які потребують поліпшення житлових умов, і надання їм житлових приміщень в Українській РСР»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</w:p>
    <w:p w14:paraId="7A73D57F" w14:textId="6191007A" w:rsidR="001E3643" w:rsidRPr="00572D22" w:rsidRDefault="00232EE3" w:rsidP="00572D22">
      <w:pPr>
        <w:shd w:val="clear" w:color="000000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лист ОК «ЖБК «Едельвейс Буд» (ЄДРПОУ:40180675) до Авангардівської селищної ради №01 від 16.03.2021  року</w:t>
      </w:r>
      <w:r w:rsidR="00C607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(вхід.№01-716 від 17.03.2021 р.)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6FEF" w:rsidRPr="00206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FEF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206FEF" w:rsidRPr="008B61F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06FEF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06FEF" w:rsidRPr="008B61F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48D260B9" w14:textId="77777777" w:rsidR="00232EE3" w:rsidRDefault="00BB27F9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97"/>
      <w:bookmarkEnd w:id="0"/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proofErr w:type="spellStart"/>
      <w:r w:rsidR="00966A7E" w:rsidRPr="008B61F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40D8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66A7E" w:rsidRPr="008B61F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Угоди про співпрацю між </w:t>
      </w:r>
      <w:r w:rsidR="00DB4256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Авангардівською селищною радою та </w:t>
      </w:r>
      <w:r w:rsidR="00232EE3">
        <w:rPr>
          <w:rFonts w:ascii="Times New Roman" w:hAnsi="Times New Roman" w:cs="Times New Roman"/>
          <w:sz w:val="28"/>
          <w:szCs w:val="28"/>
          <w:lang w:val="uk-UA"/>
        </w:rPr>
        <w:t>ОК «ЖБК «Едельвейс Буд»</w:t>
      </w:r>
      <w:r w:rsidR="00DB4256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надлишкової житлової площі особі, з числа </w:t>
      </w:r>
      <w:r w:rsidR="00DD25CE">
        <w:rPr>
          <w:rFonts w:ascii="Times New Roman" w:hAnsi="Times New Roman" w:cs="Times New Roman"/>
          <w:noProof/>
          <w:sz w:val="28"/>
          <w:szCs w:val="28"/>
          <w:lang w:val="uk-UA"/>
        </w:rPr>
        <w:t>мешканців смт Хлібодарське Біляївського району Одеської області,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 перебува</w:t>
      </w:r>
      <w:r w:rsidR="00DD25CE">
        <w:rPr>
          <w:rFonts w:ascii="Times New Roman" w:hAnsi="Times New Roman" w:cs="Times New Roman"/>
          <w:noProof/>
          <w:sz w:val="28"/>
          <w:szCs w:val="28"/>
          <w:lang w:val="uk-UA"/>
        </w:rPr>
        <w:t>ли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квартирному обліку </w:t>
      </w:r>
      <w:r w:rsidR="00DD25CE">
        <w:rPr>
          <w:rFonts w:ascii="Times New Roman" w:hAnsi="Times New Roman" w:cs="Times New Roman"/>
          <w:noProof/>
          <w:sz w:val="28"/>
          <w:szCs w:val="28"/>
          <w:lang w:val="uk-UA"/>
        </w:rPr>
        <w:t>Хлібодарської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</w:t>
      </w:r>
      <w:r w:rsidR="00DD25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Біляївського району Одеської</w:t>
      </w:r>
      <w:r w:rsidR="001B22B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області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>, як такі, що потребують поліпшення житлових умов у п</w:t>
      </w:r>
      <w:r w:rsidR="009E0AA3">
        <w:rPr>
          <w:rFonts w:ascii="Times New Roman" w:hAnsi="Times New Roman" w:cs="Times New Roman"/>
          <w:noProof/>
          <w:sz w:val="28"/>
          <w:szCs w:val="28"/>
          <w:lang w:val="uk-UA"/>
        </w:rPr>
        <w:t>ершочерговому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порядку</w:t>
      </w:r>
      <w:r w:rsidR="00264B7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(дода</w:t>
      </w:r>
      <w:r w:rsidR="001B22B5">
        <w:rPr>
          <w:rFonts w:ascii="Times New Roman" w:hAnsi="Times New Roman" w:cs="Times New Roman"/>
          <w:noProof/>
          <w:sz w:val="28"/>
          <w:szCs w:val="28"/>
          <w:lang w:val="uk-UA"/>
        </w:rPr>
        <w:t>ток 1</w:t>
      </w:r>
      <w:r w:rsidR="00264B76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232E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49D56F26" w14:textId="77777777" w:rsidR="00C60792" w:rsidRPr="00206FEF" w:rsidRDefault="00C60792" w:rsidP="00C60792">
      <w:pPr>
        <w:pStyle w:val="ac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C15EBC2" w14:textId="6DD52436" w:rsidR="009635AB" w:rsidRDefault="00C60792" w:rsidP="00C60792">
      <w:pPr>
        <w:pStyle w:val="ab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Pr="00C60792">
        <w:rPr>
          <w:sz w:val="28"/>
          <w:szCs w:val="28"/>
          <w:lang w:val="uk-UA"/>
        </w:rPr>
        <w:t>ОК «ЖБК «Едельвейс Буд»</w:t>
      </w:r>
      <w:r>
        <w:rPr>
          <w:sz w:val="28"/>
          <w:szCs w:val="28"/>
          <w:lang w:val="uk-UA"/>
        </w:rPr>
        <w:t xml:space="preserve"> </w:t>
      </w:r>
      <w:r w:rsidR="001B22B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ерелік осіб, що перебува</w:t>
      </w:r>
      <w:r w:rsidR="001B22B5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на обліку</w:t>
      </w:r>
      <w:r w:rsidR="001B22B5">
        <w:rPr>
          <w:sz w:val="28"/>
          <w:szCs w:val="28"/>
          <w:lang w:val="uk-UA"/>
        </w:rPr>
        <w:t xml:space="preserve"> Хлібодарської селищної ради Біляївського району Одеської області</w:t>
      </w:r>
      <w:r>
        <w:rPr>
          <w:sz w:val="28"/>
          <w:szCs w:val="28"/>
          <w:lang w:val="uk-UA"/>
        </w:rPr>
        <w:t>, як такі, що потребують поліпшення житлови</w:t>
      </w:r>
      <w:r w:rsidR="001B22B5">
        <w:rPr>
          <w:sz w:val="28"/>
          <w:szCs w:val="28"/>
          <w:lang w:val="uk-UA"/>
        </w:rPr>
        <w:t>х умов у першочерговому порядку, для подальшого оформлення ОК «ЖБК «Едельвейс Буд» із особою, з наведеного Переліку, угоди або іншого правочину, направлених на передачу житла.</w:t>
      </w:r>
    </w:p>
    <w:p w14:paraId="0341B640" w14:textId="77777777" w:rsidR="00206FEF" w:rsidRPr="00206FEF" w:rsidRDefault="00206FEF" w:rsidP="00206FEF">
      <w:pPr>
        <w:pStyle w:val="ab"/>
        <w:rPr>
          <w:sz w:val="28"/>
          <w:szCs w:val="28"/>
          <w:lang w:val="uk-UA"/>
        </w:rPr>
      </w:pPr>
    </w:p>
    <w:p w14:paraId="24DB11AC" w14:textId="20B354FF" w:rsidR="00206FEF" w:rsidRPr="00035AA4" w:rsidRDefault="00206FEF" w:rsidP="00035AA4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AA4">
        <w:rPr>
          <w:rFonts w:ascii="Times New Roman" w:hAnsi="Times New Roman" w:cs="Times New Roman"/>
          <w:b/>
          <w:bCs/>
          <w:sz w:val="28"/>
          <w:szCs w:val="28"/>
          <w:lang w:val="ru-UA"/>
        </w:rPr>
        <w:t>№</w:t>
      </w:r>
      <w:r w:rsidR="00035AA4" w:rsidRPr="00035AA4">
        <w:rPr>
          <w:rFonts w:ascii="Times New Roman" w:hAnsi="Times New Roman" w:cs="Times New Roman"/>
          <w:b/>
          <w:bCs/>
          <w:sz w:val="28"/>
          <w:szCs w:val="28"/>
          <w:lang w:val="uk-UA"/>
        </w:rPr>
        <w:t>59</w:t>
      </w:r>
    </w:p>
    <w:p w14:paraId="133D4FB6" w14:textId="20700B14" w:rsidR="00035AA4" w:rsidRDefault="00035AA4" w:rsidP="00035AA4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035AA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06.04.2021</w:t>
      </w:r>
    </w:p>
    <w:p w14:paraId="0565B3B2" w14:textId="29AB5456" w:rsidR="00712955" w:rsidRDefault="00712955" w:rsidP="00035AA4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F3BC6A" w14:textId="77777777" w:rsidR="00712955" w:rsidRPr="00035AA4" w:rsidRDefault="00712955" w:rsidP="00035AA4">
      <w:pPr>
        <w:pStyle w:val="ac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10023AFC" w14:textId="77777777" w:rsidR="00966A7E" w:rsidRPr="008B61F0" w:rsidRDefault="00966A7E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Секретарю Виконавчого комітету Щур В.В. направити підписані екземпляри </w:t>
      </w:r>
      <w:r w:rsidR="00C02E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годи відповідним сторонам із копію зазначеного рішення.</w:t>
      </w:r>
    </w:p>
    <w:p w14:paraId="409D904A" w14:textId="77777777" w:rsidR="009635AB" w:rsidRPr="008B61F0" w:rsidRDefault="009635AB" w:rsidP="009635AB">
      <w:pPr>
        <w:pStyle w:val="ab"/>
        <w:rPr>
          <w:sz w:val="28"/>
          <w:szCs w:val="28"/>
          <w:lang w:val="uk-UA"/>
        </w:rPr>
      </w:pPr>
    </w:p>
    <w:p w14:paraId="77B5504E" w14:textId="77777777" w:rsidR="00BB27F9" w:rsidRDefault="00BB27F9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E35DDC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анням цього рішення покласти на 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секретаря Виконавчого комітету Щур В.В.</w:t>
      </w:r>
    </w:p>
    <w:p w14:paraId="01D6AFFC" w14:textId="77777777" w:rsidR="00027A91" w:rsidRPr="008B61F0" w:rsidRDefault="00027A91" w:rsidP="00027A91">
      <w:pPr>
        <w:pStyle w:val="ac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9FC8A" w14:textId="77777777" w:rsidR="00C60792" w:rsidRDefault="00C60792" w:rsidP="00EA638A">
      <w:pPr>
        <w:pStyle w:val="ad"/>
        <w:ind w:firstLine="0"/>
        <w:rPr>
          <w:rFonts w:ascii="Times New Roman" w:hAnsi="Times New Roman"/>
          <w:sz w:val="24"/>
          <w:szCs w:val="24"/>
          <w:lang w:val="uk-UA"/>
        </w:rPr>
      </w:pPr>
    </w:p>
    <w:p w14:paraId="79C9F121" w14:textId="77777777" w:rsidR="00C60792" w:rsidRDefault="00C60792" w:rsidP="00EA638A">
      <w:pPr>
        <w:pStyle w:val="ad"/>
        <w:ind w:firstLine="0"/>
        <w:rPr>
          <w:rFonts w:ascii="Times New Roman" w:hAnsi="Times New Roman"/>
          <w:sz w:val="24"/>
          <w:szCs w:val="24"/>
          <w:lang w:val="uk-UA"/>
        </w:rPr>
      </w:pPr>
    </w:p>
    <w:p w14:paraId="1F903185" w14:textId="77777777" w:rsidR="00C60792" w:rsidRPr="00035AA4" w:rsidRDefault="00C60792" w:rsidP="00EA638A">
      <w:pPr>
        <w:pStyle w:val="ad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C8759B" w14:textId="070A4A54" w:rsidR="00EA638A" w:rsidRPr="00035AA4" w:rsidRDefault="00EA638A" w:rsidP="00EA638A">
      <w:pPr>
        <w:pStyle w:val="ad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5AA4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                 </w:t>
      </w:r>
      <w:r w:rsidR="00264B76" w:rsidRPr="00035AA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035AA4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14:paraId="1A54C7A7" w14:textId="77777777" w:rsidR="00EA638A" w:rsidRPr="00027A91" w:rsidRDefault="00EA638A" w:rsidP="00EA638A">
      <w:pPr>
        <w:pStyle w:val="ad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14:paraId="55875BBD" w14:textId="77777777" w:rsidR="00035AA4" w:rsidRDefault="00035AA4" w:rsidP="00035AA4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</w:p>
    <w:p w14:paraId="35EF9693" w14:textId="48112A0F" w:rsidR="00035AA4" w:rsidRPr="00035AA4" w:rsidRDefault="00035AA4" w:rsidP="00035AA4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AA4">
        <w:rPr>
          <w:rFonts w:ascii="Times New Roman" w:hAnsi="Times New Roman" w:cs="Times New Roman"/>
          <w:b/>
          <w:bCs/>
          <w:sz w:val="28"/>
          <w:szCs w:val="28"/>
          <w:lang w:val="ru-UA"/>
        </w:rPr>
        <w:t>№</w:t>
      </w:r>
      <w:r w:rsidRPr="00035AA4">
        <w:rPr>
          <w:rFonts w:ascii="Times New Roman" w:hAnsi="Times New Roman" w:cs="Times New Roman"/>
          <w:b/>
          <w:bCs/>
          <w:sz w:val="28"/>
          <w:szCs w:val="28"/>
          <w:lang w:val="uk-UA"/>
        </w:rPr>
        <w:t>59</w:t>
      </w:r>
    </w:p>
    <w:p w14:paraId="437058F3" w14:textId="77777777" w:rsidR="00035AA4" w:rsidRPr="00035AA4" w:rsidRDefault="00035AA4" w:rsidP="00035AA4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035AA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06.04.2021</w:t>
      </w:r>
    </w:p>
    <w:p w14:paraId="41DD67E6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5E7B3A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4E2EF8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10AA3F8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4129D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EEF51FC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E28F674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483AC0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A6BC4B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365719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5C3D66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503C18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24D2D4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BB8E6F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820E77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71B8A2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4C4EAAE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6BE828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3B6234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D74C923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4553C33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4F34D5D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4EBC4A6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3E3E24F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86DA78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1C17E34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7134A5D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18917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91B7EE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04A11A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943EF5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640308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79321C7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283D4F7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68DE35D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586C9C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74B600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8C9B249" w14:textId="77777777" w:rsidR="00035AA4" w:rsidRDefault="00035AA4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11AFF810" w14:textId="05618220" w:rsidR="00E35DDC" w:rsidRPr="00C65449" w:rsidRDefault="00E35DD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</w:t>
      </w:r>
      <w:r w:rsidR="00DC142B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 до рішення №</w:t>
      </w:r>
      <w:r w:rsidR="00D600DF"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5AA4">
        <w:rPr>
          <w:rFonts w:ascii="Times New Roman" w:hAnsi="Times New Roman" w:cs="Times New Roman"/>
          <w:sz w:val="26"/>
          <w:szCs w:val="26"/>
          <w:lang w:val="uk-UA"/>
        </w:rPr>
        <w:t>59</w:t>
      </w:r>
    </w:p>
    <w:p w14:paraId="26CC3988" w14:textId="63F2468B" w:rsidR="00E35DDC" w:rsidRPr="00C65449" w:rsidRDefault="00035AA4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35DDC" w:rsidRPr="00C65449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д 06.</w:t>
      </w:r>
      <w:r w:rsidR="005142EC" w:rsidRPr="00C65449">
        <w:rPr>
          <w:rFonts w:ascii="Times New Roman" w:hAnsi="Times New Roman" w:cs="Times New Roman"/>
          <w:sz w:val="26"/>
          <w:szCs w:val="26"/>
          <w:lang w:val="uk-UA"/>
        </w:rPr>
        <w:t>04</w:t>
      </w:r>
      <w:r w:rsidR="00E35DDC" w:rsidRPr="00C65449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D600DF"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21 </w:t>
      </w:r>
    </w:p>
    <w:p w14:paraId="03C7E755" w14:textId="77777777" w:rsidR="00BB27F9" w:rsidRPr="00C65449" w:rsidRDefault="00BB27F9" w:rsidP="00BB27F9">
      <w:pPr>
        <w:ind w:left="595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70261F3" w14:textId="77777777" w:rsidR="00E35DDC" w:rsidRPr="00C65449" w:rsidRDefault="00E35DDC" w:rsidP="00E35DD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2174785A" w14:textId="77777777" w:rsidR="00DD1E50" w:rsidRPr="00C65449" w:rsidRDefault="00966A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</w:t>
      </w:r>
      <w:r w:rsidR="00C02EC1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є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кт</w:t>
      </w:r>
      <w:proofErr w:type="spellEnd"/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УГОДИ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ПРО СПІВПРАЦЮ</w:t>
      </w:r>
    </w:p>
    <w:p w14:paraId="0C39DCB4" w14:textId="77777777" w:rsidR="00540D84" w:rsidRPr="00316AEE" w:rsidRDefault="00540D84" w:rsidP="00540D84">
      <w:pPr>
        <w:tabs>
          <w:tab w:val="right" w:pos="9496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>між Авангардівською селищною радою та</w:t>
      </w:r>
    </w:p>
    <w:p w14:paraId="22D4AE39" w14:textId="77777777" w:rsidR="00DD1E50" w:rsidRPr="00316AEE" w:rsidRDefault="00540D84" w:rsidP="00540D84">
      <w:pPr>
        <w:tabs>
          <w:tab w:val="right" w:pos="9496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>ОК «ЖБК «Едельвейс Буд» про надання надлишкової житлової площі особі, з числа осіб, що перебува</w:t>
      </w:r>
      <w:r w:rsidR="004228A9"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>ли</w:t>
      </w:r>
      <w:r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квартирному обліку </w:t>
      </w:r>
      <w:r w:rsidR="004228A9"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>Хлібодарської</w:t>
      </w:r>
      <w:r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селищної ради</w:t>
      </w:r>
      <w:r w:rsidR="004228A9"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Біляївського району Одеської області</w:t>
      </w:r>
      <w:r w:rsidRPr="00316AEE">
        <w:rPr>
          <w:rFonts w:ascii="Times New Roman" w:eastAsia="Times New Roman" w:hAnsi="Times New Roman" w:cs="Times New Roman"/>
          <w:sz w:val="26"/>
          <w:szCs w:val="26"/>
          <w:lang w:val="uk-UA"/>
        </w:rPr>
        <w:t>, як такі, що потребують поліпшення житлових умов у першочерговому порядку</w:t>
      </w:r>
    </w:p>
    <w:p w14:paraId="542C8976" w14:textId="77777777" w:rsidR="00540D84" w:rsidRDefault="00540D84" w:rsidP="00540D84">
      <w:pPr>
        <w:tabs>
          <w:tab w:val="right" w:pos="9496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BA25C04" w14:textId="77777777" w:rsidR="00540D84" w:rsidRPr="00C65449" w:rsidRDefault="00540D84" w:rsidP="00540D84">
      <w:pPr>
        <w:tabs>
          <w:tab w:val="right" w:pos="9496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2EB0F1BA" w14:textId="77777777" w:rsidR="00DD1E50" w:rsidRPr="00C65449" w:rsidRDefault="005142EC" w:rsidP="00540D84">
      <w:pPr>
        <w:tabs>
          <w:tab w:val="right" w:pos="9636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смт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Авангард                                                                     </w:t>
      </w:r>
      <w:r w:rsidR="00634298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«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___</w:t>
      </w:r>
      <w:r w:rsidR="00634298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» 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квітня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20</w:t>
      </w:r>
      <w:r w:rsidR="00D600DF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21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р.</w:t>
      </w:r>
    </w:p>
    <w:p w14:paraId="5536321A" w14:textId="77777777" w:rsidR="00DD1E50" w:rsidRPr="00C65449" w:rsidRDefault="00DD1E50">
      <w:pPr>
        <w:tabs>
          <w:tab w:val="right" w:pos="963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B2CFEDE" w14:textId="77777777" w:rsidR="003950A0" w:rsidRPr="00C65449" w:rsidRDefault="003950A0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</w:r>
      <w:r w:rsidR="008A4D1A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Авангардівська селищна рада Овідіопольського району Одеської області</w:t>
      </w:r>
      <w:r w:rsidR="00027A91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</w:t>
      </w:r>
      <w:r w:rsidR="00D600DF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особі </w:t>
      </w:r>
      <w:r w:rsidR="008A4D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селищного голови </w:t>
      </w:r>
      <w:proofErr w:type="spellStart"/>
      <w:r w:rsidR="008A4D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Хрустовського</w:t>
      </w:r>
      <w:proofErr w:type="spellEnd"/>
      <w:r w:rsidR="008A4D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Сергія Григоровича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діючого на підставі </w:t>
      </w:r>
      <w:r w:rsidR="008A4D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Закону України «Про місцеве самоврядування в Україні»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надалі </w:t>
      </w:r>
      <w:r w:rsidR="00AA1004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Авангардівська селищна рада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з одного боку, </w:t>
      </w:r>
    </w:p>
    <w:p w14:paraId="283A41F3" w14:textId="77777777" w:rsidR="003950A0" w:rsidRPr="00C65449" w:rsidRDefault="00F025CC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Обслуговуючий кооператив</w:t>
      </w:r>
      <w:r w:rsidR="00AC6A71" w:rsidRPr="00C654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600DF" w:rsidRPr="00C65449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Житлово-будівельний кооператив «Едельвейс Буд»</w:t>
      </w:r>
      <w:r w:rsidR="00D600DF" w:rsidRPr="00C65449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AC6A7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особі </w:t>
      </w:r>
      <w:r w:rsidR="008C7137"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олови </w:t>
      </w:r>
      <w:r w:rsidR="008C7137">
        <w:rPr>
          <w:rFonts w:ascii="Times New Roman" w:eastAsia="Times New Roman" w:hAnsi="Times New Roman" w:cs="Times New Roman"/>
          <w:sz w:val="26"/>
          <w:szCs w:val="26"/>
          <w:lang w:val="uk-UA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Рогозного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І.М</w:t>
      </w:r>
      <w:r w:rsidR="002A39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 </w:t>
      </w:r>
      <w:r w:rsidR="00AC6A7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що діє на підставі статуту,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другого боку, </w:t>
      </w:r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 подальшому –Замовник будівництва,</w:t>
      </w:r>
    </w:p>
    <w:p w14:paraId="5E00BCB3" w14:textId="77777777" w:rsidR="00DD1E50" w:rsidRPr="00C65449" w:rsidRDefault="007E774C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уклали дану угоду про наведене нижче.</w:t>
      </w:r>
    </w:p>
    <w:p w14:paraId="5D540C6C" w14:textId="77777777" w:rsidR="00DD1E50" w:rsidRPr="00C65449" w:rsidRDefault="00DD1E50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C6D6C90" w14:textId="77777777" w:rsidR="00DD1E50" w:rsidRPr="00C65449" w:rsidRDefault="007E774C" w:rsidP="00361C35">
      <w:pPr>
        <w:pStyle w:val="ab"/>
        <w:numPr>
          <w:ilvl w:val="0"/>
          <w:numId w:val="6"/>
        </w:numPr>
        <w:jc w:val="center"/>
        <w:rPr>
          <w:b/>
          <w:sz w:val="26"/>
          <w:szCs w:val="26"/>
          <w:lang w:val="uk-UA"/>
        </w:rPr>
      </w:pPr>
      <w:r w:rsidRPr="00C65449">
        <w:rPr>
          <w:b/>
          <w:sz w:val="26"/>
          <w:szCs w:val="26"/>
          <w:lang w:val="uk-UA"/>
        </w:rPr>
        <w:t>ПРЕДМЕТ УГОДИ</w:t>
      </w:r>
    </w:p>
    <w:p w14:paraId="0CEACEA5" w14:textId="77777777" w:rsidR="00361C35" w:rsidRPr="00C65449" w:rsidRDefault="00361C35" w:rsidP="00361C35">
      <w:pPr>
        <w:pStyle w:val="ab"/>
        <w:rPr>
          <w:sz w:val="26"/>
          <w:szCs w:val="26"/>
          <w:lang w:val="uk-UA"/>
        </w:rPr>
      </w:pPr>
    </w:p>
    <w:p w14:paraId="27064D03" w14:textId="77777777" w:rsidR="001C6ED0" w:rsidRDefault="002C29C9" w:rsidP="001C6ED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sz w:val="26"/>
          <w:szCs w:val="26"/>
        </w:rPr>
      </w:pPr>
      <w:r w:rsidRPr="00C65449">
        <w:rPr>
          <w:color w:val="7030A0"/>
          <w:sz w:val="26"/>
          <w:szCs w:val="26"/>
        </w:rPr>
        <w:t xml:space="preserve">  </w:t>
      </w:r>
      <w:r w:rsidR="007E774C" w:rsidRPr="00C65449">
        <w:rPr>
          <w:sz w:val="26"/>
          <w:szCs w:val="26"/>
        </w:rPr>
        <w:t xml:space="preserve">1.1. </w:t>
      </w:r>
      <w:r w:rsidR="00BB0351">
        <w:rPr>
          <w:sz w:val="26"/>
          <w:szCs w:val="26"/>
        </w:rPr>
        <w:t>ОК «ЖБК</w:t>
      </w:r>
      <w:r w:rsidR="00590F21" w:rsidRPr="00C65449">
        <w:rPr>
          <w:sz w:val="26"/>
          <w:szCs w:val="26"/>
        </w:rPr>
        <w:t xml:space="preserve"> «</w:t>
      </w:r>
      <w:r w:rsidR="00BB0351">
        <w:rPr>
          <w:sz w:val="26"/>
          <w:szCs w:val="26"/>
        </w:rPr>
        <w:t>Едельвейс Буд</w:t>
      </w:r>
      <w:r w:rsidR="00590F21" w:rsidRPr="00C65449">
        <w:rPr>
          <w:sz w:val="26"/>
          <w:szCs w:val="26"/>
        </w:rPr>
        <w:t>»</w:t>
      </w:r>
      <w:r w:rsidR="007E774C" w:rsidRPr="00C65449">
        <w:rPr>
          <w:sz w:val="26"/>
          <w:szCs w:val="26"/>
        </w:rPr>
        <w:t xml:space="preserve">, </w:t>
      </w:r>
      <w:r w:rsidR="00517521" w:rsidRPr="00C65449">
        <w:rPr>
          <w:sz w:val="26"/>
          <w:szCs w:val="26"/>
        </w:rPr>
        <w:t>виступаючи</w:t>
      </w:r>
      <w:r w:rsidR="00BB0351">
        <w:rPr>
          <w:sz w:val="26"/>
          <w:szCs w:val="26"/>
        </w:rPr>
        <w:t xml:space="preserve"> Замовником будівництва багатоквартирного будинку №6 по вул. Чорноморській у смт Хлібодарське Біляївського району Одеської області</w:t>
      </w:r>
      <w:r w:rsidR="001C18EF">
        <w:rPr>
          <w:sz w:val="26"/>
          <w:szCs w:val="26"/>
        </w:rPr>
        <w:t xml:space="preserve"> (у подальшому – Новобудова)</w:t>
      </w:r>
      <w:r w:rsidR="00BB0351">
        <w:rPr>
          <w:sz w:val="26"/>
          <w:szCs w:val="26"/>
        </w:rPr>
        <w:t xml:space="preserve">, сертифікат </w:t>
      </w:r>
      <w:r w:rsidR="00173725" w:rsidRPr="00173725">
        <w:rPr>
          <w:sz w:val="26"/>
          <w:szCs w:val="26"/>
        </w:rPr>
        <w:t xml:space="preserve">про прийняття в експлуатацію закінчених будівництвом об’єктів </w:t>
      </w:r>
      <w:r w:rsidR="00173725">
        <w:rPr>
          <w:sz w:val="26"/>
          <w:szCs w:val="26"/>
        </w:rPr>
        <w:t>№</w:t>
      </w:r>
      <w:r w:rsidR="00173725" w:rsidRPr="00173725">
        <w:t xml:space="preserve"> </w:t>
      </w:r>
      <w:r w:rsidR="00173725" w:rsidRPr="00173725">
        <w:rPr>
          <w:sz w:val="26"/>
          <w:szCs w:val="26"/>
        </w:rPr>
        <w:t>ІУ122201230256</w:t>
      </w:r>
      <w:r w:rsidR="00BB0351">
        <w:rPr>
          <w:sz w:val="26"/>
          <w:szCs w:val="26"/>
        </w:rPr>
        <w:t xml:space="preserve"> </w:t>
      </w:r>
      <w:r w:rsidR="00173725">
        <w:rPr>
          <w:sz w:val="26"/>
          <w:szCs w:val="26"/>
        </w:rPr>
        <w:t xml:space="preserve">від 19.01.2021 року, здійснює </w:t>
      </w:r>
      <w:r w:rsidR="008C7137">
        <w:rPr>
          <w:sz w:val="26"/>
          <w:szCs w:val="26"/>
        </w:rPr>
        <w:t>відповідно до положень цивільного законодавства України</w:t>
      </w:r>
      <w:r w:rsidR="000D30A0">
        <w:rPr>
          <w:sz w:val="26"/>
          <w:szCs w:val="26"/>
        </w:rPr>
        <w:t>,</w:t>
      </w:r>
      <w:r w:rsidR="008C7137">
        <w:rPr>
          <w:sz w:val="26"/>
          <w:szCs w:val="26"/>
        </w:rPr>
        <w:t xml:space="preserve"> </w:t>
      </w:r>
      <w:r w:rsidR="00173725">
        <w:rPr>
          <w:sz w:val="26"/>
          <w:szCs w:val="26"/>
        </w:rPr>
        <w:t>п</w:t>
      </w:r>
      <w:r w:rsidR="008C7137">
        <w:rPr>
          <w:sz w:val="26"/>
          <w:szCs w:val="26"/>
        </w:rPr>
        <w:t>ередачу</w:t>
      </w:r>
      <w:r w:rsidR="00173725">
        <w:rPr>
          <w:sz w:val="26"/>
          <w:szCs w:val="26"/>
        </w:rPr>
        <w:t xml:space="preserve"> </w:t>
      </w:r>
      <w:r w:rsidR="001C6ED0">
        <w:rPr>
          <w:sz w:val="26"/>
          <w:szCs w:val="26"/>
        </w:rPr>
        <w:t>житла</w:t>
      </w:r>
      <w:r w:rsidR="00173725">
        <w:rPr>
          <w:sz w:val="26"/>
          <w:szCs w:val="26"/>
        </w:rPr>
        <w:t xml:space="preserve"> на користь особи, що перебувала на квартирному обліку Хлібодарської селищної ради Біляївського району Одеської області у якості особи, що потребувала поліпшення житлових умов у першочерговому порядку до 31.12.2020 р. включно.</w:t>
      </w:r>
    </w:p>
    <w:p w14:paraId="37C520FD" w14:textId="77777777" w:rsidR="0056047D" w:rsidRPr="001C6ED0" w:rsidRDefault="001C6ED0" w:rsidP="001C6ED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774C" w:rsidRPr="00173725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7E774C" w:rsidRPr="001737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Враховуючи бажання та наміри </w:t>
      </w:r>
      <w:r w:rsidRPr="001C6ED0">
        <w:rPr>
          <w:sz w:val="26"/>
          <w:szCs w:val="26"/>
        </w:rPr>
        <w:t>ОК «ЖБК «Едельвейс Буд»</w:t>
      </w:r>
      <w:r>
        <w:rPr>
          <w:sz w:val="26"/>
          <w:szCs w:val="26"/>
        </w:rPr>
        <w:t xml:space="preserve">, здійснити таку </w:t>
      </w:r>
      <w:r w:rsidR="000D30A0">
        <w:rPr>
          <w:sz w:val="26"/>
          <w:szCs w:val="26"/>
        </w:rPr>
        <w:t>передачу</w:t>
      </w:r>
      <w:r>
        <w:rPr>
          <w:sz w:val="26"/>
          <w:szCs w:val="26"/>
        </w:rPr>
        <w:t xml:space="preserve"> житла, Авангардівська селищна рада надає Замовнику будівництва Перелік осіб, </w:t>
      </w:r>
      <w:r w:rsidRPr="001C6ED0">
        <w:rPr>
          <w:sz w:val="26"/>
          <w:szCs w:val="26"/>
        </w:rPr>
        <w:t>що перебувал</w:t>
      </w:r>
      <w:r>
        <w:rPr>
          <w:sz w:val="26"/>
          <w:szCs w:val="26"/>
        </w:rPr>
        <w:t>и</w:t>
      </w:r>
      <w:r w:rsidRPr="001C6ED0">
        <w:rPr>
          <w:sz w:val="26"/>
          <w:szCs w:val="26"/>
        </w:rPr>
        <w:t xml:space="preserve"> на квартирному обліку Хлібодарської селищної ради Біляївського району Одеської області у якості ос</w:t>
      </w:r>
      <w:r w:rsidR="00EC7E53">
        <w:rPr>
          <w:sz w:val="26"/>
          <w:szCs w:val="26"/>
        </w:rPr>
        <w:t>іб</w:t>
      </w:r>
      <w:r w:rsidRPr="001C6ED0">
        <w:rPr>
          <w:sz w:val="26"/>
          <w:szCs w:val="26"/>
        </w:rPr>
        <w:t>, що потребувал</w:t>
      </w:r>
      <w:r w:rsidR="00EC7E53">
        <w:rPr>
          <w:sz w:val="26"/>
          <w:szCs w:val="26"/>
        </w:rPr>
        <w:t>и</w:t>
      </w:r>
      <w:r w:rsidRPr="001C6ED0">
        <w:rPr>
          <w:sz w:val="26"/>
          <w:szCs w:val="26"/>
        </w:rPr>
        <w:t xml:space="preserve"> поліпшення житлових умов у першочерговому порядку до 31.12.2020 р. </w:t>
      </w:r>
      <w:r w:rsidR="00EC7E53">
        <w:rPr>
          <w:sz w:val="26"/>
          <w:szCs w:val="26"/>
        </w:rPr>
        <w:t xml:space="preserve">(у подальшому – Перелік) </w:t>
      </w:r>
      <w:r w:rsidRPr="001C6ED0">
        <w:rPr>
          <w:sz w:val="26"/>
          <w:szCs w:val="26"/>
        </w:rPr>
        <w:t>включно.</w:t>
      </w:r>
    </w:p>
    <w:p w14:paraId="208F6CE5" w14:textId="60892433" w:rsidR="00985164" w:rsidRDefault="001C6ED0" w:rsidP="001C6ED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774C" w:rsidRPr="00C65449">
        <w:rPr>
          <w:sz w:val="26"/>
          <w:szCs w:val="26"/>
        </w:rPr>
        <w:t>1.3.</w:t>
      </w:r>
      <w:r w:rsidR="009B70B9">
        <w:rPr>
          <w:sz w:val="26"/>
          <w:szCs w:val="26"/>
        </w:rPr>
        <w:tab/>
      </w:r>
      <w:r>
        <w:rPr>
          <w:sz w:val="26"/>
          <w:szCs w:val="26"/>
        </w:rPr>
        <w:t xml:space="preserve">Замовник будівництва </w:t>
      </w:r>
      <w:r w:rsidR="00985164">
        <w:rPr>
          <w:sz w:val="26"/>
          <w:szCs w:val="26"/>
        </w:rPr>
        <w:t>самостійно обирає</w:t>
      </w:r>
      <w:r>
        <w:rPr>
          <w:sz w:val="26"/>
          <w:szCs w:val="26"/>
        </w:rPr>
        <w:t xml:space="preserve"> особ</w:t>
      </w:r>
      <w:r w:rsidR="00985164">
        <w:rPr>
          <w:sz w:val="26"/>
          <w:szCs w:val="26"/>
        </w:rPr>
        <w:t>у</w:t>
      </w:r>
      <w:r>
        <w:rPr>
          <w:sz w:val="26"/>
          <w:szCs w:val="26"/>
        </w:rPr>
        <w:t xml:space="preserve">, з числа осіб, що </w:t>
      </w:r>
      <w:r w:rsidR="00985164" w:rsidRPr="00985164">
        <w:rPr>
          <w:sz w:val="26"/>
          <w:szCs w:val="26"/>
        </w:rPr>
        <w:t>перебували на квартирному обліку Хлібодарської селищної ради Біляївського району Одеської області у якості ос</w:t>
      </w:r>
      <w:r w:rsidR="00EC7E53">
        <w:rPr>
          <w:sz w:val="26"/>
          <w:szCs w:val="26"/>
        </w:rPr>
        <w:t>іб</w:t>
      </w:r>
      <w:r w:rsidR="00985164" w:rsidRPr="00985164">
        <w:rPr>
          <w:sz w:val="26"/>
          <w:szCs w:val="26"/>
        </w:rPr>
        <w:t>, що потребувал</w:t>
      </w:r>
      <w:r w:rsidR="00EC7E53">
        <w:rPr>
          <w:sz w:val="26"/>
          <w:szCs w:val="26"/>
        </w:rPr>
        <w:t>и</w:t>
      </w:r>
      <w:r w:rsidR="00985164" w:rsidRPr="00985164">
        <w:rPr>
          <w:sz w:val="26"/>
          <w:szCs w:val="26"/>
        </w:rPr>
        <w:t xml:space="preserve"> поліпшення житлових умов у першочерговому порядку до 31.12.2020 р. включно</w:t>
      </w:r>
      <w:r w:rsidR="00985164">
        <w:rPr>
          <w:sz w:val="26"/>
          <w:szCs w:val="26"/>
        </w:rPr>
        <w:t>,</w:t>
      </w:r>
      <w:r w:rsidR="00F31E49">
        <w:rPr>
          <w:sz w:val="26"/>
          <w:szCs w:val="26"/>
        </w:rPr>
        <w:t xml:space="preserve"> зазначених у Переліку,</w:t>
      </w:r>
      <w:r w:rsidR="00985164">
        <w:rPr>
          <w:sz w:val="26"/>
          <w:szCs w:val="26"/>
        </w:rPr>
        <w:t xml:space="preserve"> з якою </w:t>
      </w:r>
      <w:r w:rsidR="00893ACE">
        <w:rPr>
          <w:sz w:val="26"/>
          <w:szCs w:val="26"/>
        </w:rPr>
        <w:t xml:space="preserve">Замовник будівництва </w:t>
      </w:r>
      <w:r w:rsidR="001C18EF">
        <w:rPr>
          <w:sz w:val="26"/>
          <w:szCs w:val="26"/>
        </w:rPr>
        <w:t>у</w:t>
      </w:r>
      <w:r w:rsidR="009B70B9" w:rsidRPr="009B70B9">
        <w:rPr>
          <w:sz w:val="26"/>
          <w:szCs w:val="26"/>
        </w:rPr>
        <w:t xml:space="preserve"> подальшо</w:t>
      </w:r>
      <w:r w:rsidR="001C18EF">
        <w:rPr>
          <w:sz w:val="26"/>
          <w:szCs w:val="26"/>
        </w:rPr>
        <w:t>му</w:t>
      </w:r>
      <w:r w:rsidR="009B70B9" w:rsidRPr="009B70B9">
        <w:rPr>
          <w:sz w:val="26"/>
          <w:szCs w:val="26"/>
        </w:rPr>
        <w:t xml:space="preserve"> оформл</w:t>
      </w:r>
      <w:r w:rsidR="001C18EF">
        <w:rPr>
          <w:sz w:val="26"/>
          <w:szCs w:val="26"/>
        </w:rPr>
        <w:t>ює</w:t>
      </w:r>
      <w:r w:rsidR="009B70B9" w:rsidRPr="009B70B9">
        <w:rPr>
          <w:sz w:val="26"/>
          <w:szCs w:val="26"/>
        </w:rPr>
        <w:t xml:space="preserve"> угод</w:t>
      </w:r>
      <w:r w:rsidR="001C18EF">
        <w:rPr>
          <w:sz w:val="26"/>
          <w:szCs w:val="26"/>
        </w:rPr>
        <w:t>у,</w:t>
      </w:r>
      <w:r w:rsidR="009B70B9" w:rsidRPr="009B70B9">
        <w:rPr>
          <w:sz w:val="26"/>
          <w:szCs w:val="26"/>
        </w:rPr>
        <w:t xml:space="preserve"> або інш</w:t>
      </w:r>
      <w:r w:rsidR="001C18EF">
        <w:rPr>
          <w:sz w:val="26"/>
          <w:szCs w:val="26"/>
        </w:rPr>
        <w:t>ий правочин</w:t>
      </w:r>
      <w:r w:rsidR="009B70B9" w:rsidRPr="009B70B9">
        <w:rPr>
          <w:sz w:val="26"/>
          <w:szCs w:val="26"/>
        </w:rPr>
        <w:t>, направлен</w:t>
      </w:r>
      <w:r w:rsidR="001C18EF">
        <w:rPr>
          <w:sz w:val="26"/>
          <w:szCs w:val="26"/>
        </w:rPr>
        <w:t>і</w:t>
      </w:r>
      <w:r w:rsidR="009B70B9" w:rsidRPr="009B70B9">
        <w:rPr>
          <w:sz w:val="26"/>
          <w:szCs w:val="26"/>
        </w:rPr>
        <w:t xml:space="preserve"> на передачу </w:t>
      </w:r>
      <w:r w:rsidR="001C18EF">
        <w:rPr>
          <w:sz w:val="26"/>
          <w:szCs w:val="26"/>
        </w:rPr>
        <w:t xml:space="preserve">такій особі </w:t>
      </w:r>
      <w:r w:rsidR="009B70B9" w:rsidRPr="009B70B9">
        <w:rPr>
          <w:sz w:val="26"/>
          <w:szCs w:val="26"/>
        </w:rPr>
        <w:t>житла.</w:t>
      </w:r>
    </w:p>
    <w:p w14:paraId="142CDE93" w14:textId="77777777" w:rsidR="00035AA4" w:rsidRDefault="00035AA4" w:rsidP="001C6ED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sz w:val="26"/>
          <w:szCs w:val="26"/>
        </w:rPr>
      </w:pPr>
    </w:p>
    <w:p w14:paraId="39513EA5" w14:textId="728FD578" w:rsidR="00EC7E53" w:rsidRDefault="00EC7E53" w:rsidP="00EC7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C7E53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 будівництва</w:t>
      </w:r>
      <w:r w:rsidR="00FF6924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бере на себе зобов’язання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обрати особу, з числа осіб, зазначених у Переліку, та укласти відповідну </w:t>
      </w:r>
      <w:r w:rsidRPr="00EC7E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угоду, або інший правочин, направлені на передачу такій особі житла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 строк до 01.05.2021 р.</w:t>
      </w:r>
    </w:p>
    <w:p w14:paraId="12FD47D2" w14:textId="77777777" w:rsidR="00712955" w:rsidRDefault="00712955" w:rsidP="00EC7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CDD1548" w14:textId="77777777" w:rsidR="00E2787A" w:rsidRDefault="00E2787A" w:rsidP="00EC7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787A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Замовник будівництва бере на себе зобов’язання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сприяти визначеній ним </w:t>
      </w:r>
      <w:r w:rsidR="00893AC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Переліку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особі у подальшому оформленні права власності на житло, передане такій особі за відповідною</w:t>
      </w:r>
      <w:r w:rsidRPr="00E2787A">
        <w:t xml:space="preserve"> </w:t>
      </w:r>
      <w:r w:rsidRPr="00E2787A">
        <w:rPr>
          <w:rFonts w:ascii="Times New Roman" w:eastAsia="Times New Roman" w:hAnsi="Times New Roman" w:cs="Times New Roman"/>
          <w:sz w:val="26"/>
          <w:szCs w:val="26"/>
          <w:lang w:val="uk-UA"/>
        </w:rPr>
        <w:t>угоду, або інши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E278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правочин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ом</w:t>
      </w:r>
      <w:r w:rsidRPr="00E2787A">
        <w:rPr>
          <w:rFonts w:ascii="Times New Roman" w:eastAsia="Times New Roman" w:hAnsi="Times New Roman" w:cs="Times New Roman"/>
          <w:sz w:val="26"/>
          <w:szCs w:val="26"/>
          <w:lang w:val="uk-UA"/>
        </w:rPr>
        <w:t>, направлен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им </w:t>
      </w:r>
      <w:r w:rsidRPr="00E2787A">
        <w:rPr>
          <w:rFonts w:ascii="Times New Roman" w:eastAsia="Times New Roman" w:hAnsi="Times New Roman" w:cs="Times New Roman"/>
          <w:sz w:val="26"/>
          <w:szCs w:val="26"/>
          <w:lang w:val="uk-UA"/>
        </w:rPr>
        <w:t>на передачу житла.</w:t>
      </w:r>
    </w:p>
    <w:p w14:paraId="48866716" w14:textId="77777777" w:rsidR="00D92757" w:rsidRPr="008B7066" w:rsidRDefault="008B7066" w:rsidP="008B7066">
      <w:pPr>
        <w:pStyle w:val="ab"/>
        <w:numPr>
          <w:ilvl w:val="1"/>
          <w:numId w:val="6"/>
        </w:numPr>
        <w:ind w:left="0" w:firstLine="709"/>
        <w:jc w:val="both"/>
        <w:rPr>
          <w:sz w:val="26"/>
          <w:szCs w:val="26"/>
          <w:lang w:val="uk-UA"/>
        </w:rPr>
      </w:pPr>
      <w:r w:rsidRPr="008B7066">
        <w:rPr>
          <w:sz w:val="26"/>
          <w:szCs w:val="26"/>
          <w:lang w:val="uk-UA"/>
        </w:rPr>
        <w:t xml:space="preserve">Контроль за </w:t>
      </w:r>
      <w:r>
        <w:rPr>
          <w:sz w:val="26"/>
          <w:szCs w:val="26"/>
          <w:lang w:val="uk-UA"/>
        </w:rPr>
        <w:t>виконанням Замовником будівництва цієї Угоди</w:t>
      </w:r>
      <w:r w:rsidR="00A55A44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55A44">
        <w:rPr>
          <w:sz w:val="26"/>
          <w:szCs w:val="26"/>
          <w:lang w:val="uk-UA"/>
        </w:rPr>
        <w:t xml:space="preserve">та </w:t>
      </w:r>
      <w:r w:rsidR="00E77C4B">
        <w:rPr>
          <w:sz w:val="26"/>
          <w:szCs w:val="26"/>
          <w:lang w:val="uk-UA"/>
        </w:rPr>
        <w:t xml:space="preserve">загальне </w:t>
      </w:r>
      <w:r w:rsidR="00A55A44">
        <w:rPr>
          <w:sz w:val="26"/>
          <w:szCs w:val="26"/>
          <w:lang w:val="uk-UA"/>
        </w:rPr>
        <w:t xml:space="preserve">сприяння у її виконанні, </w:t>
      </w:r>
      <w:r>
        <w:rPr>
          <w:sz w:val="26"/>
          <w:szCs w:val="26"/>
          <w:lang w:val="uk-UA"/>
        </w:rPr>
        <w:t>покладається на Авангардівську селищну раду.</w:t>
      </w:r>
    </w:p>
    <w:p w14:paraId="672DA19D" w14:textId="77777777" w:rsidR="008B7066" w:rsidRPr="008B7066" w:rsidRDefault="008B7066" w:rsidP="008B7066">
      <w:pPr>
        <w:pStyle w:val="ab"/>
        <w:jc w:val="both"/>
        <w:rPr>
          <w:sz w:val="26"/>
          <w:szCs w:val="26"/>
          <w:lang w:val="uk-UA"/>
        </w:rPr>
      </w:pPr>
    </w:p>
    <w:p w14:paraId="5C9DF015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ВІДПОВІДАЛЬНІСТЬ СТОРІН</w:t>
      </w:r>
    </w:p>
    <w:p w14:paraId="32102C9F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480A2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.1. У разі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порушення,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невиконання або неповного виконання </w:t>
      </w:r>
      <w:r w:rsidR="0063429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Сторонами</w:t>
      </w:r>
      <w:r w:rsidR="00B4046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своїх зобов’язань, передбачених п. 1.</w:t>
      </w:r>
      <w:r w:rsidR="0063429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п. 2. цієї Угоди,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Сторони цієї Угоди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несуть відповідальність у встановленому чинним законодавством порядку.</w:t>
      </w:r>
    </w:p>
    <w:p w14:paraId="318CA52E" w14:textId="77777777" w:rsidR="00DD1E50" w:rsidRPr="00C65449" w:rsidRDefault="00DD1E50" w:rsidP="00CA11A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val="uk-UA"/>
        </w:rPr>
      </w:pPr>
    </w:p>
    <w:p w14:paraId="7BA9B23E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ВИРІШЕННЯ СПОРІВ</w:t>
      </w:r>
    </w:p>
    <w:p w14:paraId="3828013D" w14:textId="77777777" w:rsidR="00DD1E50" w:rsidRPr="00C65449" w:rsidRDefault="00874C9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" w:name="_30j0zll" w:colFirst="0" w:colLast="0"/>
      <w:bookmarkEnd w:id="1"/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="00480A2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.1. Всі спори між Сторонами, по яких не було досягнуто згоди, вирішуються відповідно до законодавства України. Судовий розгляд спорів між Сторонами здійснюється за правилами господарського процесуального судочинства.</w:t>
      </w:r>
    </w:p>
    <w:p w14:paraId="71C45FCB" w14:textId="77777777" w:rsidR="00874C9F" w:rsidRPr="00C65449" w:rsidRDefault="00874C9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val="uk-UA"/>
        </w:rPr>
      </w:pPr>
    </w:p>
    <w:p w14:paraId="159BD866" w14:textId="77777777" w:rsidR="00874C9F" w:rsidRPr="00C65449" w:rsidRDefault="00480A29" w:rsidP="0087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</w:t>
      </w:r>
      <w:r w:rsidR="00874C9F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ПЕРЕЛІК ФОРС-МАЖОРНИХ ОБСТАВИН</w:t>
      </w:r>
    </w:p>
    <w:p w14:paraId="16C97907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4.1. Сторони звільняються від відповідальності за часткове або повне невиконання обов’язків за цією Угодою, якщо це невиконання є наслідком обставин непереборної сили, що виникла після укладення цієї Угоди внаслідок обставин надзвичайного характеру,  які сторони не могли передбачити або попередити.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цьому, Сторони цієї Угоди погодили, що обставини посилення протиепідеміологічних та/або карантинних заходів в Україні в цілому та в Одеській області, зокрема, не є та не можуть бути розцінені Сторонами цієї Угоди як форс-мажорні обставини. </w:t>
      </w:r>
    </w:p>
    <w:p w14:paraId="4A34CF51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4.2. При виникненні обставин, зазначених у пункті 4.1, і неможливості виконання умов Угоди, кожна Сторона повинна в семиденний термін з дня виникнення цих обставин, повідомити про них у письмовій формі іншу Сторону. Повідомлення повинно містити дані про характер обставин,</w:t>
      </w:r>
      <w:r w:rsidR="0063429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також офіційні документи, що підтверджують наявність цих обставин і, по можливості, дають оцінку їх впливу на виконання стороною своїх обов’язків за цією Угодою.</w:t>
      </w:r>
    </w:p>
    <w:p w14:paraId="67024518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4.3. Якщо Сторона не направила чи несвоєчасно направила повідомлення, передбачене у пункті 4.2, то вона не звільняється від виконання обов’язків за цією Угодою.</w:t>
      </w:r>
    </w:p>
    <w:p w14:paraId="5D218E6C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4.4. У випадках виникнення обставин, передбачених у пункті 4.1, термін виконання Стороною обов’язків за цією Угодою переноситься відповідно до часу, протягом якого діють ці обставини та їх наслідки.</w:t>
      </w:r>
    </w:p>
    <w:p w14:paraId="6B61A3DE" w14:textId="77777777" w:rsidR="00874C9F" w:rsidRPr="00C65449" w:rsidRDefault="00874C9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BD8654D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ІНШІ УМОВИ</w:t>
      </w:r>
    </w:p>
    <w:p w14:paraId="57B2F2F1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5.1. Жодна із сторін не вправі передавати свої зобов'язання за цією Угодою третій стороні без письмової згоди іншої сторони.</w:t>
      </w:r>
    </w:p>
    <w:p w14:paraId="071EFBB2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5.2. У випадку зміни фактичної або юридичної адреси, банківських реквізитів або реорганізації, ліквідації однієї із сторін, вона зобов'язується повідомити іншу про це протягом 5-ти календарних днів.  </w:t>
      </w:r>
    </w:p>
    <w:p w14:paraId="4AAA7D9B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5.3. Будь-які зміни і доповнення до цієї Угоди дійсні лише в тому випадку, якщо вони оформлені в письмовій формі і підписані обома сторонами.</w:t>
      </w:r>
    </w:p>
    <w:p w14:paraId="09A18804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5.4. Дана Угода складена українською мовою у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двох</w:t>
      </w:r>
      <w:r w:rsidR="00777B6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примірниках по одному для кожної сторони, причому </w:t>
      </w:r>
      <w:r w:rsidR="00777B6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всі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екземпляри мають однакову юридичну силу.</w:t>
      </w:r>
    </w:p>
    <w:p w14:paraId="14EBB9BA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5.5. Дана угода набирає чинності з моменту її підписання та діє до повного виконання сторонами своїх зобов’язань.</w:t>
      </w:r>
    </w:p>
    <w:p w14:paraId="3240D7DB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val="uk-UA"/>
        </w:rPr>
      </w:pPr>
    </w:p>
    <w:p w14:paraId="7CA5CABD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6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РЕКВІЗИТИ СТОРІН</w:t>
      </w:r>
    </w:p>
    <w:p w14:paraId="7F5FC139" w14:textId="77777777" w:rsidR="00DD1E50" w:rsidRPr="00C65449" w:rsidRDefault="00DD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5"/>
        <w:tblW w:w="9923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963"/>
        <w:gridCol w:w="4960"/>
      </w:tblGrid>
      <w:tr w:rsidR="00257B6A" w:rsidRPr="006705B2" w14:paraId="716BF3C0" w14:textId="77777777" w:rsidTr="000D30A0">
        <w:trPr>
          <w:jc w:val="center"/>
        </w:trPr>
        <w:tc>
          <w:tcPr>
            <w:tcW w:w="4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9E9F" w14:textId="77777777" w:rsidR="009309CA" w:rsidRPr="00C65449" w:rsidRDefault="009309CA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Авангардівська селищна рада Овідіопольського району Одеської області</w:t>
            </w:r>
          </w:p>
          <w:p w14:paraId="55C5F76D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26B1FD3F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 ЄДРПОУ 23211248</w:t>
            </w:r>
          </w:p>
          <w:p w14:paraId="154D1BE7" w14:textId="5D052829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67806, Одеська область, Овідіопольський район, смт. Авангард, вул. Добрянського, буд. 26</w:t>
            </w:r>
          </w:p>
          <w:p w14:paraId="4A34215E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р/р __________________, МФО 828011</w:t>
            </w:r>
          </w:p>
          <w:p w14:paraId="4CF0F2AE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 ГУДКСУ в Одеській області</w:t>
            </w:r>
          </w:p>
          <w:p w14:paraId="529AEDC1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.(048)707-15-70</w:t>
            </w:r>
          </w:p>
          <w:p w14:paraId="1C9FD836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B3653F4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E3F844B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Авангардівський</w:t>
            </w:r>
            <w:proofErr w:type="spellEnd"/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селищний голова                                                 </w:t>
            </w:r>
          </w:p>
          <w:p w14:paraId="55C3041E" w14:textId="77777777" w:rsidR="009309CA" w:rsidRPr="00C65449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3581C8B1" w14:textId="77777777" w:rsidR="00DD1E50" w:rsidRPr="00C65449" w:rsidRDefault="009309CA" w:rsidP="00D9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________________/С. Г. </w:t>
            </w:r>
            <w:proofErr w:type="spellStart"/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Хрустовський</w:t>
            </w:r>
            <w:proofErr w:type="spellEnd"/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/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0751" w14:textId="77777777" w:rsidR="0059039F" w:rsidRPr="00C65449" w:rsidRDefault="008E6F0B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ОК </w:t>
            </w:r>
            <w:r w:rsidR="00F1601D"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64451"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ЖБК «ЕДЕЛЬВЕЙС БУД</w:t>
            </w:r>
            <w:r w:rsidR="00364451"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</w:p>
          <w:p w14:paraId="5C0E802C" w14:textId="77777777" w:rsidR="00A932D8" w:rsidRDefault="00A932D8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3357F858" w14:textId="77777777" w:rsidR="00A932D8" w:rsidRDefault="00A932D8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0DF1212" w14:textId="77777777" w:rsidR="000D30A0" w:rsidRDefault="000D30A0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</w:p>
          <w:p w14:paraId="18C52F08" w14:textId="77777777" w:rsidR="00DD1E50" w:rsidRPr="00C65449" w:rsidRDefault="00E77C4B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65088, Одеська область, м. Одеса, вул. О. Невського, 68, кв.1</w:t>
            </w:r>
          </w:p>
          <w:p w14:paraId="5FAA0E5C" w14:textId="77777777" w:rsidR="00364451" w:rsidRPr="00C65449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 w:rsidR="00A932D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40180675</w:t>
            </w:r>
          </w:p>
          <w:p w14:paraId="19F5D211" w14:textId="77777777" w:rsidR="00364451" w:rsidRDefault="000D30A0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D30A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IBAN: UA173287040000026000054206999  в ПАТ Комерційний банк «ПРИВАТБАНК», МФО 328 704</w:t>
            </w:r>
            <w:r w:rsidR="00A932D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Неприбуткова організація</w:t>
            </w:r>
          </w:p>
          <w:p w14:paraId="06888635" w14:textId="77777777" w:rsidR="00A932D8" w:rsidRDefault="00A932D8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E91634A" w14:textId="77777777" w:rsidR="00A932D8" w:rsidRPr="00C65449" w:rsidRDefault="00A932D8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A9AE506" w14:textId="77777777" w:rsidR="00A932D8" w:rsidRDefault="00A932D8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Гол</w:t>
            </w:r>
            <w:r w:rsidR="000D30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ова ОК</w:t>
            </w:r>
          </w:p>
          <w:p w14:paraId="5350FA89" w14:textId="77777777" w:rsidR="00A932D8" w:rsidRDefault="00A932D8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4A82E10" w14:textId="77777777" w:rsidR="00966A7E" w:rsidRPr="00C65449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3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____________________</w:t>
            </w:r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/</w:t>
            </w:r>
            <w:r w:rsidR="00A93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І.М. </w:t>
            </w:r>
            <w:proofErr w:type="spellStart"/>
            <w:r w:rsidR="00A93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Рогозний</w:t>
            </w:r>
            <w:proofErr w:type="spellEnd"/>
            <w:r w:rsidRPr="00C65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/ </w:t>
            </w:r>
          </w:p>
          <w:p w14:paraId="22FC02EA" w14:textId="77777777" w:rsidR="00966A7E" w:rsidRPr="00C65449" w:rsidRDefault="00966A7E" w:rsidP="00D9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908A273" w14:textId="77777777" w:rsidR="00D90383" w:rsidRPr="00C65449" w:rsidRDefault="00D90383" w:rsidP="00D9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B4CEEA5" w14:textId="77777777" w:rsidR="00DD1E50" w:rsidRPr="00C65449" w:rsidRDefault="00DD1E50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5572F559" w14:textId="77777777" w:rsidR="00A932D8" w:rsidRDefault="00A932D8" w:rsidP="00D64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63B470D" w14:textId="77777777" w:rsidR="00A932D8" w:rsidRDefault="00A932D8" w:rsidP="00D64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B2190E5" w14:textId="51A6EFE6" w:rsidR="00E35DDC" w:rsidRPr="00C65449" w:rsidRDefault="00D64554" w:rsidP="00D64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Секретар виконавчого </w:t>
      </w:r>
      <w:r w:rsidR="00E35DD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комітету          </w:t>
      </w:r>
      <w:r w:rsidR="00035AA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Валентина ЩУР</w:t>
      </w:r>
      <w:r w:rsidR="00E35DD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</w:t>
      </w:r>
      <w:r w:rsidR="001A21A2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E35DD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D10C89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</w:t>
      </w:r>
      <w:r w:rsidR="00E35DD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</w:t>
      </w:r>
    </w:p>
    <w:p w14:paraId="71C06C7E" w14:textId="77777777" w:rsidR="00C374AF" w:rsidRPr="00C65449" w:rsidRDefault="00C374A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E0F0CAA" w14:textId="77777777" w:rsidR="00C374AF" w:rsidRPr="00C65449" w:rsidRDefault="00C374A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2265CF5E" w14:textId="77777777" w:rsidR="00C374AF" w:rsidRPr="00C65449" w:rsidRDefault="00C374AF" w:rsidP="00C374AF">
      <w:pPr>
        <w:tabs>
          <w:tab w:val="right" w:pos="963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6D11B7F" w14:textId="77777777" w:rsidR="00C374AF" w:rsidRPr="00C65449" w:rsidRDefault="00C374AF" w:rsidP="00C374A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0F18A285" w14:textId="77777777" w:rsidR="009E1A22" w:rsidRPr="00634298" w:rsidRDefault="009E1A22" w:rsidP="00C374A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F1F7174" w14:textId="77777777" w:rsidR="009E1A22" w:rsidRPr="00634298" w:rsidRDefault="009E1A22" w:rsidP="00C374A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4503E44" w14:textId="77777777" w:rsidR="00C374AF" w:rsidRPr="00634298" w:rsidRDefault="00C374AF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71895A" w14:textId="77777777" w:rsidR="00C374AF" w:rsidRPr="00634298" w:rsidRDefault="00C374AF" w:rsidP="00C3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AF0295" w14:textId="77777777" w:rsidR="00C374AF" w:rsidRPr="00634298" w:rsidRDefault="00C374AF" w:rsidP="00C3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802F382" w14:textId="77777777" w:rsidR="00C374AF" w:rsidRDefault="00C374AF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4492ED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C559A1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0C2C90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165732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1BEC8F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F0A28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45830F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C1D12F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82BFC8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042EFA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8B060F" w14:textId="77777777" w:rsidR="00A932D8" w:rsidRDefault="00A932D8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8B9120" w14:textId="77777777" w:rsidR="00035AA4" w:rsidRDefault="00035AA4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2E4ED771" w14:textId="77777777" w:rsidR="00035AA4" w:rsidRDefault="00035AA4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A527380" w14:textId="0C4E3BB3" w:rsidR="00035AA4" w:rsidRDefault="00035AA4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0550025" w14:textId="47F3552C" w:rsidR="00712955" w:rsidRDefault="00712955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D1748A2" w14:textId="614A4BE9" w:rsidR="00712955" w:rsidRDefault="00712955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A4F1A69" w14:textId="77777777" w:rsidR="00712955" w:rsidRDefault="00712955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D7ECF0E" w14:textId="77777777" w:rsidR="00035AA4" w:rsidRDefault="00035AA4" w:rsidP="00A9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374541A" w14:textId="633BCA9B" w:rsidR="00A932D8" w:rsidRPr="00A24DA2" w:rsidRDefault="00035AA4" w:rsidP="0003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</w:t>
      </w:r>
      <w:r w:rsidR="00A932D8" w:rsidRPr="00A24DA2"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2 до рішення 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59</w:t>
      </w:r>
      <w:r w:rsidR="00A932D8" w:rsidRPr="003D159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___</w:t>
      </w:r>
      <w:r w:rsidR="00A932D8" w:rsidRPr="00A24DA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60CB3D97" w14:textId="173E1767" w:rsidR="00A932D8" w:rsidRPr="00A24DA2" w:rsidRDefault="00035AA4" w:rsidP="0003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A932D8" w:rsidRPr="00A24DA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06</w:t>
      </w:r>
      <w:r w:rsidR="00A932D8" w:rsidRPr="00A24DA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.04.2021 </w:t>
      </w:r>
    </w:p>
    <w:p w14:paraId="7006A304" w14:textId="77777777" w:rsidR="00A932D8" w:rsidRPr="00A24DA2" w:rsidRDefault="00A932D8" w:rsidP="00A93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9A8D680" w14:textId="77777777" w:rsidR="00A932D8" w:rsidRPr="00A24DA2" w:rsidRDefault="00A932D8" w:rsidP="00A93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D39C4B0" w14:textId="77777777" w:rsidR="00A932D8" w:rsidRPr="00A24DA2" w:rsidRDefault="00A932D8" w:rsidP="00A9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24DA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ПЕРЕЛІК</w:t>
      </w:r>
    </w:p>
    <w:p w14:paraId="5C3B8C1F" w14:textId="77777777" w:rsidR="00A932D8" w:rsidRPr="00A24DA2" w:rsidRDefault="00A932D8" w:rsidP="00A9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24DA2">
        <w:rPr>
          <w:rFonts w:ascii="Times New Roman" w:eastAsia="Times New Roman" w:hAnsi="Times New Roman" w:cs="Times New Roman"/>
          <w:sz w:val="26"/>
          <w:szCs w:val="26"/>
          <w:lang w:val="uk-UA"/>
        </w:rPr>
        <w:t>осіб, що перебували на квартирному обліку Хлібодарської селищної ради Біляївського району Одеської області, як такі, що потребують поліпшення житлових умов у першочерговому порядку до 31.12.2020 р. включно</w:t>
      </w:r>
    </w:p>
    <w:p w14:paraId="737B6896" w14:textId="77777777" w:rsidR="00A932D8" w:rsidRPr="00A24DA2" w:rsidRDefault="00A932D8" w:rsidP="00A9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0682ED6" w14:textId="77777777" w:rsidR="00A24DA2" w:rsidRPr="00A24DA2" w:rsidRDefault="00A24DA2" w:rsidP="00A9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8"/>
        <w:gridCol w:w="3578"/>
        <w:gridCol w:w="2232"/>
        <w:gridCol w:w="3149"/>
      </w:tblGrid>
      <w:tr w:rsidR="00A24DA2" w:rsidRPr="00A24DA2" w14:paraId="513ED853" w14:textId="77777777" w:rsidTr="00A24DA2">
        <w:tc>
          <w:tcPr>
            <w:tcW w:w="675" w:type="dxa"/>
          </w:tcPr>
          <w:p w14:paraId="17D9BAC3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24D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16DE775A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24D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ПІБ особи</w:t>
            </w:r>
          </w:p>
        </w:tc>
        <w:tc>
          <w:tcPr>
            <w:tcW w:w="2268" w:type="dxa"/>
          </w:tcPr>
          <w:p w14:paraId="6F95671F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24D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3225" w:type="dxa"/>
          </w:tcPr>
          <w:p w14:paraId="51A20FA4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24D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Місце проживання</w:t>
            </w:r>
          </w:p>
        </w:tc>
      </w:tr>
      <w:tr w:rsidR="00A24DA2" w:rsidRPr="00A24DA2" w14:paraId="583C7C0F" w14:textId="77777777" w:rsidTr="00A24DA2">
        <w:tc>
          <w:tcPr>
            <w:tcW w:w="675" w:type="dxa"/>
          </w:tcPr>
          <w:p w14:paraId="72FDC882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86" w:type="dxa"/>
          </w:tcPr>
          <w:p w14:paraId="0D0213B3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Поліна Михайлівна</w:t>
            </w:r>
          </w:p>
        </w:tc>
        <w:tc>
          <w:tcPr>
            <w:tcW w:w="2268" w:type="dxa"/>
          </w:tcPr>
          <w:p w14:paraId="23BA5FDE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14.06.1949</w:t>
            </w:r>
          </w:p>
        </w:tc>
        <w:tc>
          <w:tcPr>
            <w:tcW w:w="3225" w:type="dxa"/>
          </w:tcPr>
          <w:p w14:paraId="3FFC9713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с-ще Радісне Біляївського р-ну Одеської області, вул. Миру, буд.3, кв.3</w:t>
            </w:r>
          </w:p>
        </w:tc>
      </w:tr>
      <w:tr w:rsidR="00A24DA2" w:rsidRPr="00A24DA2" w14:paraId="5C6107FB" w14:textId="77777777" w:rsidTr="00A24DA2">
        <w:tc>
          <w:tcPr>
            <w:tcW w:w="675" w:type="dxa"/>
          </w:tcPr>
          <w:p w14:paraId="23702238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</w:tcPr>
          <w:p w14:paraId="1FDD7EDC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Патерко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Лідія Василівна</w:t>
            </w:r>
          </w:p>
        </w:tc>
        <w:tc>
          <w:tcPr>
            <w:tcW w:w="2268" w:type="dxa"/>
          </w:tcPr>
          <w:p w14:paraId="0F588076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13.10.1953 </w:t>
            </w:r>
          </w:p>
        </w:tc>
        <w:tc>
          <w:tcPr>
            <w:tcW w:w="3225" w:type="dxa"/>
          </w:tcPr>
          <w:p w14:paraId="5144EDBB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смт Хлібодарське Біляївського р-ну Одеської області, вул. Маяцька дорога, буд. 12, кв.34 </w:t>
            </w:r>
          </w:p>
        </w:tc>
      </w:tr>
      <w:tr w:rsidR="00A24DA2" w:rsidRPr="00A24DA2" w14:paraId="5F7EBA51" w14:textId="77777777" w:rsidTr="00A24DA2">
        <w:tc>
          <w:tcPr>
            <w:tcW w:w="675" w:type="dxa"/>
          </w:tcPr>
          <w:p w14:paraId="117C1B5A" w14:textId="77777777" w:rsidR="00A24DA2" w:rsidRPr="00A24DA2" w:rsidRDefault="00A24DA2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86" w:type="dxa"/>
          </w:tcPr>
          <w:p w14:paraId="61320623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Чемерис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Олегівна</w:t>
            </w:r>
          </w:p>
        </w:tc>
        <w:tc>
          <w:tcPr>
            <w:tcW w:w="2268" w:type="dxa"/>
          </w:tcPr>
          <w:p w14:paraId="572260A1" w14:textId="77777777" w:rsidR="00A24DA2" w:rsidRPr="00A24DA2" w:rsidRDefault="00BD79FC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01.12.1985 </w:t>
            </w:r>
          </w:p>
        </w:tc>
        <w:tc>
          <w:tcPr>
            <w:tcW w:w="3225" w:type="dxa"/>
          </w:tcPr>
          <w:p w14:paraId="5CE1DA40" w14:textId="77777777" w:rsidR="00A24DA2" w:rsidRPr="00A24DA2" w:rsidRDefault="003C180D" w:rsidP="00A24DA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180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с-ще Радісне Біляївського р-ну Одеської області, вул.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Миру, буд. 7/4</w:t>
            </w:r>
          </w:p>
        </w:tc>
      </w:tr>
    </w:tbl>
    <w:p w14:paraId="1BBE92F0" w14:textId="08539D9C" w:rsidR="00A24DA2" w:rsidRDefault="00A24DA2" w:rsidP="00A2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D20EB1" w14:textId="77777777" w:rsidR="00035AA4" w:rsidRDefault="00035AA4" w:rsidP="00A2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17CF09" w14:textId="77777777" w:rsidR="008F30E1" w:rsidRDefault="008F30E1" w:rsidP="00A2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6E81E9" w14:textId="0E98CE9F" w:rsidR="008F30E1" w:rsidRPr="00C65449" w:rsidRDefault="00035AA4" w:rsidP="008F30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8F30E1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Секретар виконавчого комітету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Валентина ЩУР</w:t>
      </w:r>
      <w:r w:rsidR="008F30E1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</w:t>
      </w:r>
    </w:p>
    <w:p w14:paraId="277A8204" w14:textId="77777777" w:rsidR="008F30E1" w:rsidRPr="00634298" w:rsidRDefault="008F30E1" w:rsidP="00A2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8F30E1" w:rsidRPr="00634298" w:rsidSect="00035AA4">
      <w:pgSz w:w="11906" w:h="16838"/>
      <w:pgMar w:top="1134" w:right="851" w:bottom="56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16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104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16600E5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1B943196"/>
    <w:multiLevelType w:val="multilevel"/>
    <w:tmpl w:val="C9240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7FC0"/>
    <w:multiLevelType w:val="hybridMultilevel"/>
    <w:tmpl w:val="2E9ECBF0"/>
    <w:lvl w:ilvl="0" w:tplc="EDC4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09BD"/>
    <w:multiLevelType w:val="hybridMultilevel"/>
    <w:tmpl w:val="2B049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50"/>
    <w:rsid w:val="0000511E"/>
    <w:rsid w:val="000134A0"/>
    <w:rsid w:val="00024250"/>
    <w:rsid w:val="00027A91"/>
    <w:rsid w:val="00035AA4"/>
    <w:rsid w:val="0004141F"/>
    <w:rsid w:val="0006513E"/>
    <w:rsid w:val="00073F7D"/>
    <w:rsid w:val="00095C9D"/>
    <w:rsid w:val="000B24F9"/>
    <w:rsid w:val="000B2B9B"/>
    <w:rsid w:val="000B327E"/>
    <w:rsid w:val="000D2079"/>
    <w:rsid w:val="000D30A0"/>
    <w:rsid w:val="000D5E93"/>
    <w:rsid w:val="000E083A"/>
    <w:rsid w:val="000E090B"/>
    <w:rsid w:val="000E2B84"/>
    <w:rsid w:val="000E2D3C"/>
    <w:rsid w:val="000E50C0"/>
    <w:rsid w:val="001141F1"/>
    <w:rsid w:val="001441E6"/>
    <w:rsid w:val="001458DA"/>
    <w:rsid w:val="0016183D"/>
    <w:rsid w:val="00163E4A"/>
    <w:rsid w:val="00167A2B"/>
    <w:rsid w:val="00173725"/>
    <w:rsid w:val="00174491"/>
    <w:rsid w:val="00176E30"/>
    <w:rsid w:val="001A21A2"/>
    <w:rsid w:val="001A5791"/>
    <w:rsid w:val="001A5B67"/>
    <w:rsid w:val="001B11EC"/>
    <w:rsid w:val="001B22B5"/>
    <w:rsid w:val="001B4254"/>
    <w:rsid w:val="001C18EF"/>
    <w:rsid w:val="001C42BD"/>
    <w:rsid w:val="001C6ED0"/>
    <w:rsid w:val="001D72AD"/>
    <w:rsid w:val="001E35F5"/>
    <w:rsid w:val="001E3643"/>
    <w:rsid w:val="001E633A"/>
    <w:rsid w:val="00206FEF"/>
    <w:rsid w:val="00216D72"/>
    <w:rsid w:val="00221C06"/>
    <w:rsid w:val="0022347F"/>
    <w:rsid w:val="00232EE3"/>
    <w:rsid w:val="00244B52"/>
    <w:rsid w:val="002563B7"/>
    <w:rsid w:val="00257B6A"/>
    <w:rsid w:val="00264B76"/>
    <w:rsid w:val="002745CC"/>
    <w:rsid w:val="00274972"/>
    <w:rsid w:val="00277CB0"/>
    <w:rsid w:val="002A391A"/>
    <w:rsid w:val="002B0168"/>
    <w:rsid w:val="002B2097"/>
    <w:rsid w:val="002C29C9"/>
    <w:rsid w:val="002D1771"/>
    <w:rsid w:val="002F64C9"/>
    <w:rsid w:val="003000A9"/>
    <w:rsid w:val="003007F6"/>
    <w:rsid w:val="00316AEE"/>
    <w:rsid w:val="003451DA"/>
    <w:rsid w:val="00361C35"/>
    <w:rsid w:val="00364451"/>
    <w:rsid w:val="003940C6"/>
    <w:rsid w:val="003950A0"/>
    <w:rsid w:val="003B25CE"/>
    <w:rsid w:val="003B6B7A"/>
    <w:rsid w:val="003C076E"/>
    <w:rsid w:val="003C180D"/>
    <w:rsid w:val="003C4986"/>
    <w:rsid w:val="003D159C"/>
    <w:rsid w:val="003F1FA7"/>
    <w:rsid w:val="003F29DD"/>
    <w:rsid w:val="003F54F1"/>
    <w:rsid w:val="00414122"/>
    <w:rsid w:val="004228A9"/>
    <w:rsid w:val="00423136"/>
    <w:rsid w:val="00443449"/>
    <w:rsid w:val="00451C5B"/>
    <w:rsid w:val="00456AD0"/>
    <w:rsid w:val="00472D2C"/>
    <w:rsid w:val="00480A29"/>
    <w:rsid w:val="00482DB2"/>
    <w:rsid w:val="004B5E0E"/>
    <w:rsid w:val="004C7F1E"/>
    <w:rsid w:val="004D122E"/>
    <w:rsid w:val="004E45A1"/>
    <w:rsid w:val="005051B3"/>
    <w:rsid w:val="005124AC"/>
    <w:rsid w:val="005142EC"/>
    <w:rsid w:val="005149B7"/>
    <w:rsid w:val="00517521"/>
    <w:rsid w:val="00524CF2"/>
    <w:rsid w:val="0052712A"/>
    <w:rsid w:val="00537568"/>
    <w:rsid w:val="00540D84"/>
    <w:rsid w:val="00553940"/>
    <w:rsid w:val="0056047D"/>
    <w:rsid w:val="0057284F"/>
    <w:rsid w:val="00572D22"/>
    <w:rsid w:val="0058257F"/>
    <w:rsid w:val="00583174"/>
    <w:rsid w:val="0059039F"/>
    <w:rsid w:val="00590F21"/>
    <w:rsid w:val="005A2A93"/>
    <w:rsid w:val="005A7068"/>
    <w:rsid w:val="005B61C1"/>
    <w:rsid w:val="005B65F5"/>
    <w:rsid w:val="005B6654"/>
    <w:rsid w:val="005C28BF"/>
    <w:rsid w:val="005C79D9"/>
    <w:rsid w:val="005D4A8F"/>
    <w:rsid w:val="005F6274"/>
    <w:rsid w:val="00600483"/>
    <w:rsid w:val="00601098"/>
    <w:rsid w:val="0063125D"/>
    <w:rsid w:val="006320B7"/>
    <w:rsid w:val="00633184"/>
    <w:rsid w:val="00634298"/>
    <w:rsid w:val="00636563"/>
    <w:rsid w:val="00665EC0"/>
    <w:rsid w:val="006705B2"/>
    <w:rsid w:val="00670726"/>
    <w:rsid w:val="006A4D13"/>
    <w:rsid w:val="006A5879"/>
    <w:rsid w:val="006B2C54"/>
    <w:rsid w:val="006B48C2"/>
    <w:rsid w:val="006E3692"/>
    <w:rsid w:val="006E6F0E"/>
    <w:rsid w:val="006F033B"/>
    <w:rsid w:val="00712955"/>
    <w:rsid w:val="00716310"/>
    <w:rsid w:val="007623EF"/>
    <w:rsid w:val="00776A6E"/>
    <w:rsid w:val="00777B66"/>
    <w:rsid w:val="00785345"/>
    <w:rsid w:val="00787F2B"/>
    <w:rsid w:val="007A179C"/>
    <w:rsid w:val="007A3205"/>
    <w:rsid w:val="007B2576"/>
    <w:rsid w:val="007C4A0E"/>
    <w:rsid w:val="007D2992"/>
    <w:rsid w:val="007D4A96"/>
    <w:rsid w:val="007D5593"/>
    <w:rsid w:val="007E089E"/>
    <w:rsid w:val="007E5C48"/>
    <w:rsid w:val="007E774C"/>
    <w:rsid w:val="007F24D1"/>
    <w:rsid w:val="007F2B23"/>
    <w:rsid w:val="00810809"/>
    <w:rsid w:val="00827639"/>
    <w:rsid w:val="008524FF"/>
    <w:rsid w:val="0086192D"/>
    <w:rsid w:val="0086535C"/>
    <w:rsid w:val="00865B09"/>
    <w:rsid w:val="00874C9F"/>
    <w:rsid w:val="00893ACE"/>
    <w:rsid w:val="008975EC"/>
    <w:rsid w:val="00897E93"/>
    <w:rsid w:val="008A4D1A"/>
    <w:rsid w:val="008A6865"/>
    <w:rsid w:val="008B61F0"/>
    <w:rsid w:val="008B7066"/>
    <w:rsid w:val="008C7137"/>
    <w:rsid w:val="008C7A60"/>
    <w:rsid w:val="008E6F0B"/>
    <w:rsid w:val="008E797F"/>
    <w:rsid w:val="008F00CC"/>
    <w:rsid w:val="008F30E1"/>
    <w:rsid w:val="00914FF3"/>
    <w:rsid w:val="00924F31"/>
    <w:rsid w:val="009309CA"/>
    <w:rsid w:val="00931D9B"/>
    <w:rsid w:val="00940767"/>
    <w:rsid w:val="009410DD"/>
    <w:rsid w:val="009635AB"/>
    <w:rsid w:val="00966A7E"/>
    <w:rsid w:val="009759BD"/>
    <w:rsid w:val="00985164"/>
    <w:rsid w:val="00986303"/>
    <w:rsid w:val="009877CA"/>
    <w:rsid w:val="009B70B9"/>
    <w:rsid w:val="009C50EA"/>
    <w:rsid w:val="009D1DB3"/>
    <w:rsid w:val="009D7641"/>
    <w:rsid w:val="009E0AA3"/>
    <w:rsid w:val="009E1A22"/>
    <w:rsid w:val="00A10B00"/>
    <w:rsid w:val="00A24DA2"/>
    <w:rsid w:val="00A30149"/>
    <w:rsid w:val="00A55A44"/>
    <w:rsid w:val="00A6652C"/>
    <w:rsid w:val="00A932D8"/>
    <w:rsid w:val="00A93DF6"/>
    <w:rsid w:val="00A94923"/>
    <w:rsid w:val="00A96900"/>
    <w:rsid w:val="00AA1004"/>
    <w:rsid w:val="00AA4529"/>
    <w:rsid w:val="00AA6C45"/>
    <w:rsid w:val="00AB7F28"/>
    <w:rsid w:val="00AC5E66"/>
    <w:rsid w:val="00AC6A71"/>
    <w:rsid w:val="00AD52E3"/>
    <w:rsid w:val="00AD7E46"/>
    <w:rsid w:val="00AE3215"/>
    <w:rsid w:val="00AE6700"/>
    <w:rsid w:val="00AF33D4"/>
    <w:rsid w:val="00B01114"/>
    <w:rsid w:val="00B1577B"/>
    <w:rsid w:val="00B2359C"/>
    <w:rsid w:val="00B3315C"/>
    <w:rsid w:val="00B337C0"/>
    <w:rsid w:val="00B4046D"/>
    <w:rsid w:val="00B46732"/>
    <w:rsid w:val="00B47C2E"/>
    <w:rsid w:val="00B57DCE"/>
    <w:rsid w:val="00B72888"/>
    <w:rsid w:val="00B73A27"/>
    <w:rsid w:val="00B94989"/>
    <w:rsid w:val="00BA7D86"/>
    <w:rsid w:val="00BB0351"/>
    <w:rsid w:val="00BB27F9"/>
    <w:rsid w:val="00BC0A33"/>
    <w:rsid w:val="00BD3D5C"/>
    <w:rsid w:val="00BD79FC"/>
    <w:rsid w:val="00BF7BB0"/>
    <w:rsid w:val="00C02EC1"/>
    <w:rsid w:val="00C0392C"/>
    <w:rsid w:val="00C2497C"/>
    <w:rsid w:val="00C31158"/>
    <w:rsid w:val="00C374AF"/>
    <w:rsid w:val="00C60792"/>
    <w:rsid w:val="00C61469"/>
    <w:rsid w:val="00C6236A"/>
    <w:rsid w:val="00C65449"/>
    <w:rsid w:val="00C748D9"/>
    <w:rsid w:val="00C82537"/>
    <w:rsid w:val="00C966F5"/>
    <w:rsid w:val="00C97120"/>
    <w:rsid w:val="00CA11A4"/>
    <w:rsid w:val="00CA625D"/>
    <w:rsid w:val="00CB2C00"/>
    <w:rsid w:val="00CC52CA"/>
    <w:rsid w:val="00CF2F6A"/>
    <w:rsid w:val="00D10C89"/>
    <w:rsid w:val="00D17598"/>
    <w:rsid w:val="00D3144E"/>
    <w:rsid w:val="00D3795E"/>
    <w:rsid w:val="00D4331D"/>
    <w:rsid w:val="00D457EB"/>
    <w:rsid w:val="00D600DF"/>
    <w:rsid w:val="00D64554"/>
    <w:rsid w:val="00D711CC"/>
    <w:rsid w:val="00D765F3"/>
    <w:rsid w:val="00D86B76"/>
    <w:rsid w:val="00D87060"/>
    <w:rsid w:val="00D90383"/>
    <w:rsid w:val="00D92757"/>
    <w:rsid w:val="00D96485"/>
    <w:rsid w:val="00DA2CDB"/>
    <w:rsid w:val="00DA6EDE"/>
    <w:rsid w:val="00DB4256"/>
    <w:rsid w:val="00DC142B"/>
    <w:rsid w:val="00DC7EFD"/>
    <w:rsid w:val="00DD1E50"/>
    <w:rsid w:val="00DD25CE"/>
    <w:rsid w:val="00DE0CD1"/>
    <w:rsid w:val="00DE6BEE"/>
    <w:rsid w:val="00E038C4"/>
    <w:rsid w:val="00E2787A"/>
    <w:rsid w:val="00E3180E"/>
    <w:rsid w:val="00E35DDC"/>
    <w:rsid w:val="00E65375"/>
    <w:rsid w:val="00E66A78"/>
    <w:rsid w:val="00E71A80"/>
    <w:rsid w:val="00E75D10"/>
    <w:rsid w:val="00E77C4B"/>
    <w:rsid w:val="00E975AB"/>
    <w:rsid w:val="00EA2E5E"/>
    <w:rsid w:val="00EA638A"/>
    <w:rsid w:val="00EC4812"/>
    <w:rsid w:val="00EC7E53"/>
    <w:rsid w:val="00ED2FE8"/>
    <w:rsid w:val="00ED432B"/>
    <w:rsid w:val="00EE417D"/>
    <w:rsid w:val="00F025CC"/>
    <w:rsid w:val="00F1601D"/>
    <w:rsid w:val="00F23F4E"/>
    <w:rsid w:val="00F24C29"/>
    <w:rsid w:val="00F24FE0"/>
    <w:rsid w:val="00F3191F"/>
    <w:rsid w:val="00F31E49"/>
    <w:rsid w:val="00F37169"/>
    <w:rsid w:val="00F60B7C"/>
    <w:rsid w:val="00F61060"/>
    <w:rsid w:val="00F71A2D"/>
    <w:rsid w:val="00F7514C"/>
    <w:rsid w:val="00F764A6"/>
    <w:rsid w:val="00F9479B"/>
    <w:rsid w:val="00FE7CE9"/>
    <w:rsid w:val="00FF05C4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927"/>
  <w15:docId w15:val="{60C18514-18F9-4467-9847-06D3470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30E1"/>
  </w:style>
  <w:style w:type="paragraph" w:styleId="1">
    <w:name w:val="heading 1"/>
    <w:basedOn w:val="a"/>
    <w:next w:val="a"/>
    <w:rsid w:val="00095C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5C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5C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5C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5C9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5C9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5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5C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5C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5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095C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C9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95C9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27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27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35DDC"/>
    <w:pPr>
      <w:spacing w:after="0" w:line="240" w:lineRule="auto"/>
    </w:pPr>
  </w:style>
  <w:style w:type="paragraph" w:customStyle="1" w:styleId="ad">
    <w:name w:val="Договор"/>
    <w:basedOn w:val="a"/>
    <w:rsid w:val="00EA638A"/>
    <w:pPr>
      <w:widowControl/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10">
    <w:name w:val="Обычный1"/>
    <w:rsid w:val="00D600D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e">
    <w:name w:val="Table Grid"/>
    <w:basedOn w:val="a1"/>
    <w:uiPriority w:val="39"/>
    <w:rsid w:val="00A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0833-8D85-47D3-B24A-7749B924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Гювенч</dc:creator>
  <cp:lastModifiedBy>Admin</cp:lastModifiedBy>
  <cp:revision>5</cp:revision>
  <cp:lastPrinted>2021-04-09T07:21:00Z</cp:lastPrinted>
  <dcterms:created xsi:type="dcterms:W3CDTF">2021-04-09T07:05:00Z</dcterms:created>
  <dcterms:modified xsi:type="dcterms:W3CDTF">2021-04-09T07:32:00Z</dcterms:modified>
</cp:coreProperties>
</file>