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CE" w:rsidRDefault="008245CE" w:rsidP="003B0DF5">
      <w:pPr>
        <w:rPr>
          <w:sz w:val="16"/>
        </w:rPr>
      </w:pPr>
    </w:p>
    <w:p w:rsidR="008245CE" w:rsidRDefault="008245CE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</w:p>
    <w:p w:rsidR="009B2E5A" w:rsidRDefault="009B2E5A" w:rsidP="0019123A">
      <w:pPr>
        <w:ind w:firstLine="540"/>
        <w:rPr>
          <w:b/>
          <w:color w:val="492B95"/>
          <w:sz w:val="24"/>
        </w:rPr>
      </w:pPr>
      <w:bookmarkStart w:id="0" w:name="_GoBack"/>
      <w:bookmarkEnd w:id="0"/>
    </w:p>
    <w:p w:rsidR="009B2E5A" w:rsidRDefault="009B2E5A" w:rsidP="0019123A">
      <w:pPr>
        <w:ind w:firstLine="540"/>
        <w:rPr>
          <w:noProof/>
          <w:sz w:val="16"/>
          <w:szCs w:val="16"/>
        </w:rPr>
      </w:pPr>
    </w:p>
    <w:p w:rsidR="0019123A" w:rsidRDefault="0019123A" w:rsidP="0019123A">
      <w:pPr>
        <w:ind w:firstLine="540"/>
        <w:rPr>
          <w:noProof/>
          <w:sz w:val="16"/>
          <w:szCs w:val="16"/>
        </w:rPr>
      </w:pPr>
    </w:p>
    <w:p w:rsidR="003B0DF5" w:rsidRPr="0052026B" w:rsidRDefault="003B0DF5" w:rsidP="0019123A">
      <w:pPr>
        <w:ind w:firstLine="540"/>
        <w:rPr>
          <w:noProof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5"/>
      </w:tblGrid>
      <w:tr w:rsidR="0019123A" w:rsidRPr="002F1E7A" w:rsidTr="000144B4">
        <w:trPr>
          <w:trHeight w:val="1575"/>
        </w:trPr>
        <w:tc>
          <w:tcPr>
            <w:tcW w:w="5285" w:type="dxa"/>
          </w:tcPr>
          <w:p w:rsidR="008245CE" w:rsidRPr="008245CE" w:rsidRDefault="0019123A" w:rsidP="008245CE">
            <w:pPr>
              <w:jc w:val="both"/>
              <w:rPr>
                <w:noProof/>
                <w:szCs w:val="28"/>
              </w:rPr>
            </w:pPr>
            <w:r w:rsidRPr="008D5323">
              <w:rPr>
                <w:noProof/>
                <w:szCs w:val="28"/>
              </w:rPr>
              <w:t xml:space="preserve">Про затвердження </w:t>
            </w:r>
            <w:r w:rsidR="008245CE">
              <w:rPr>
                <w:noProof/>
                <w:szCs w:val="28"/>
              </w:rPr>
              <w:t xml:space="preserve">технічної документації </w:t>
            </w:r>
            <w:r w:rsidR="008245CE" w:rsidRPr="008245CE">
              <w:rPr>
                <w:noProof/>
                <w:szCs w:val="28"/>
              </w:rPr>
              <w:t>з нор</w:t>
            </w:r>
            <w:r w:rsidR="008245CE">
              <w:rPr>
                <w:noProof/>
                <w:szCs w:val="28"/>
              </w:rPr>
              <w:t xml:space="preserve">мативної грошової оцінки земель </w:t>
            </w:r>
            <w:r w:rsidR="000144B4">
              <w:rPr>
                <w:noProof/>
                <w:szCs w:val="28"/>
              </w:rPr>
              <w:t>с.</w:t>
            </w:r>
            <w:r w:rsidR="00BC179A" w:rsidRPr="00BC179A">
              <w:rPr>
                <w:noProof/>
                <w:szCs w:val="28"/>
              </w:rPr>
              <w:t>Нова Долина</w:t>
            </w:r>
            <w:r w:rsidR="000144B4">
              <w:rPr>
                <w:noProof/>
                <w:szCs w:val="28"/>
              </w:rPr>
              <w:t xml:space="preserve"> </w:t>
            </w:r>
            <w:r w:rsidR="008245CE" w:rsidRPr="008245CE">
              <w:rPr>
                <w:noProof/>
                <w:szCs w:val="28"/>
              </w:rPr>
              <w:t>Овідіопольського району</w:t>
            </w:r>
          </w:p>
          <w:p w:rsidR="0019123A" w:rsidRPr="008D5323" w:rsidRDefault="008245CE" w:rsidP="008245CE">
            <w:pPr>
              <w:jc w:val="both"/>
              <w:rPr>
                <w:noProof/>
                <w:szCs w:val="28"/>
              </w:rPr>
            </w:pPr>
            <w:r w:rsidRPr="008245CE">
              <w:rPr>
                <w:noProof/>
                <w:szCs w:val="28"/>
              </w:rPr>
              <w:t>Одеської області</w:t>
            </w:r>
          </w:p>
        </w:tc>
      </w:tr>
    </w:tbl>
    <w:p w:rsidR="0019123A" w:rsidRPr="000144B4" w:rsidRDefault="0019123A" w:rsidP="0019123A">
      <w:pPr>
        <w:rPr>
          <w:noProof/>
          <w:sz w:val="12"/>
          <w:szCs w:val="12"/>
        </w:rPr>
      </w:pPr>
    </w:p>
    <w:p w:rsidR="0019123A" w:rsidRDefault="0019123A" w:rsidP="00AD402B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Розглянувши технічну документацію </w:t>
      </w:r>
      <w:r w:rsidR="00CA04C1" w:rsidRPr="008D5323">
        <w:rPr>
          <w:noProof/>
          <w:szCs w:val="28"/>
        </w:rPr>
        <w:t xml:space="preserve">з нормативної грошової оцінки земель </w:t>
      </w:r>
      <w:r w:rsidR="00BC179A">
        <w:rPr>
          <w:noProof/>
          <w:szCs w:val="28"/>
        </w:rPr>
        <w:t>с.</w:t>
      </w:r>
      <w:r w:rsidR="00BC179A" w:rsidRPr="00BC179A">
        <w:rPr>
          <w:noProof/>
          <w:szCs w:val="28"/>
        </w:rPr>
        <w:t xml:space="preserve"> Нова Долина</w:t>
      </w:r>
      <w:r w:rsidR="00CA04C1">
        <w:rPr>
          <w:noProof/>
          <w:szCs w:val="28"/>
        </w:rPr>
        <w:t xml:space="preserve"> Овідіопольського району Одеської області,</w:t>
      </w:r>
      <w:r>
        <w:rPr>
          <w:noProof/>
          <w:szCs w:val="28"/>
        </w:rPr>
        <w:t xml:space="preserve"> ро</w:t>
      </w:r>
      <w:r w:rsidR="008D5323">
        <w:rPr>
          <w:noProof/>
          <w:szCs w:val="28"/>
        </w:rPr>
        <w:t xml:space="preserve">зроблену </w:t>
      </w:r>
      <w:r w:rsidR="003B0DF5">
        <w:rPr>
          <w:noProof/>
          <w:szCs w:val="28"/>
        </w:rPr>
        <w:t>ТОВ «ТЕРРА КОМ»</w:t>
      </w:r>
      <w:r>
        <w:rPr>
          <w:noProof/>
          <w:szCs w:val="28"/>
        </w:rPr>
        <w:t xml:space="preserve">, </w:t>
      </w:r>
      <w:r w:rsidR="008D5323">
        <w:rPr>
          <w:noProof/>
          <w:szCs w:val="28"/>
        </w:rPr>
        <w:t xml:space="preserve">керуючись </w:t>
      </w:r>
      <w:r w:rsidR="00307F20" w:rsidRPr="00307F20">
        <w:rPr>
          <w:noProof/>
          <w:szCs w:val="28"/>
        </w:rPr>
        <w:t>ст.ст</w:t>
      </w:r>
      <w:r w:rsidR="00705AC1">
        <w:rPr>
          <w:noProof/>
          <w:szCs w:val="28"/>
        </w:rPr>
        <w:t xml:space="preserve">. </w:t>
      </w:r>
      <w:r w:rsidR="00307F20" w:rsidRPr="00307F20">
        <w:rPr>
          <w:noProof/>
          <w:szCs w:val="28"/>
        </w:rPr>
        <w:t>15, 18, 23 Закону України «Про оцінку земель»,</w:t>
      </w:r>
      <w:r w:rsidR="00AD402B">
        <w:rPr>
          <w:noProof/>
          <w:szCs w:val="28"/>
        </w:rPr>
        <w:t xml:space="preserve"> </w:t>
      </w:r>
      <w:r w:rsidR="00307F20" w:rsidRPr="00307F20">
        <w:rPr>
          <w:noProof/>
          <w:szCs w:val="28"/>
        </w:rPr>
        <w:t>Закону України «</w:t>
      </w:r>
      <w:r w:rsidR="00AD402B" w:rsidRPr="00AD402B">
        <w:rPr>
          <w:noProof/>
          <w:szCs w:val="28"/>
        </w:rPr>
        <w:t>Про внесення змін до дея</w:t>
      </w:r>
      <w:r w:rsidR="00AD402B">
        <w:rPr>
          <w:noProof/>
          <w:szCs w:val="28"/>
        </w:rPr>
        <w:t xml:space="preserve">ких законодавчих актів України </w:t>
      </w:r>
      <w:r w:rsidR="00AD402B" w:rsidRPr="00AD402B">
        <w:rPr>
          <w:noProof/>
          <w:szCs w:val="28"/>
        </w:rPr>
        <w:t>щодо вдосконалення сис</w:t>
      </w:r>
      <w:r w:rsidR="00AD402B">
        <w:rPr>
          <w:noProof/>
          <w:szCs w:val="28"/>
        </w:rPr>
        <w:t xml:space="preserve">теми управління та дерегуляції </w:t>
      </w:r>
      <w:r w:rsidR="00AD402B" w:rsidRPr="00AD402B">
        <w:rPr>
          <w:noProof/>
          <w:szCs w:val="28"/>
        </w:rPr>
        <w:t>у сфері земельних відносин</w:t>
      </w:r>
      <w:r w:rsidR="00307F20">
        <w:rPr>
          <w:noProof/>
          <w:szCs w:val="28"/>
        </w:rPr>
        <w:t>», ст</w:t>
      </w:r>
      <w:r w:rsidR="00307F20" w:rsidRPr="00307F20">
        <w:rPr>
          <w:noProof/>
          <w:szCs w:val="28"/>
        </w:rPr>
        <w:t>.9 Закону України «Про засади державної регуляторної політики у сфері господарської діяльності»</w:t>
      </w:r>
      <w:r w:rsidR="00307F20">
        <w:rPr>
          <w:noProof/>
          <w:szCs w:val="28"/>
        </w:rPr>
        <w:t xml:space="preserve">, </w:t>
      </w:r>
      <w:r w:rsidR="008D5323">
        <w:rPr>
          <w:noProof/>
          <w:szCs w:val="28"/>
        </w:rPr>
        <w:t>ст.</w:t>
      </w:r>
      <w:r w:rsidR="00312D6A">
        <w:rPr>
          <w:noProof/>
          <w:szCs w:val="28"/>
        </w:rPr>
        <w:t>ст.</w:t>
      </w:r>
      <w:r w:rsidR="008D5323">
        <w:rPr>
          <w:noProof/>
          <w:szCs w:val="28"/>
        </w:rPr>
        <w:t>12,</w:t>
      </w:r>
      <w:r w:rsidR="00312D6A">
        <w:rPr>
          <w:noProof/>
          <w:szCs w:val="28"/>
        </w:rPr>
        <w:t xml:space="preserve"> </w:t>
      </w:r>
      <w:r w:rsidR="003E13C8">
        <w:rPr>
          <w:noProof/>
          <w:szCs w:val="28"/>
        </w:rPr>
        <w:t xml:space="preserve">186, </w:t>
      </w:r>
      <w:r w:rsidR="008D5323">
        <w:rPr>
          <w:noProof/>
          <w:szCs w:val="28"/>
        </w:rPr>
        <w:t xml:space="preserve">201 </w:t>
      </w:r>
      <w:r>
        <w:rPr>
          <w:noProof/>
          <w:szCs w:val="28"/>
        </w:rPr>
        <w:t xml:space="preserve">Земельного кодексу України, </w:t>
      </w:r>
      <w:r w:rsidR="00307F20">
        <w:rPr>
          <w:noProof/>
          <w:szCs w:val="28"/>
        </w:rPr>
        <w:t>ст.</w:t>
      </w:r>
      <w:r w:rsidR="00307F20" w:rsidRPr="00307F20">
        <w:rPr>
          <w:noProof/>
          <w:szCs w:val="28"/>
        </w:rPr>
        <w:t>271</w:t>
      </w:r>
      <w:r w:rsidR="00307F20">
        <w:rPr>
          <w:noProof/>
          <w:szCs w:val="28"/>
        </w:rPr>
        <w:t xml:space="preserve"> </w:t>
      </w:r>
      <w:r w:rsidR="008D5323">
        <w:rPr>
          <w:noProof/>
          <w:szCs w:val="28"/>
        </w:rPr>
        <w:t>Податкового кодексу України,</w:t>
      </w:r>
      <w:r w:rsidR="00EA7F7D">
        <w:rPr>
          <w:noProof/>
          <w:szCs w:val="28"/>
        </w:rPr>
        <w:t xml:space="preserve"> </w:t>
      </w:r>
      <w:r w:rsidR="00307F20" w:rsidRPr="00307F20">
        <w:rPr>
          <w:noProof/>
          <w:szCs w:val="28"/>
        </w:rPr>
        <w:t>ст.ст. 26, 33 Закону України «Про місцеве самоврядування в Україні»,</w:t>
      </w:r>
      <w:r w:rsidR="004F2504">
        <w:rPr>
          <w:noProof/>
          <w:szCs w:val="28"/>
        </w:rPr>
        <w:t xml:space="preserve"> </w:t>
      </w:r>
      <w:r w:rsidR="00DC325F">
        <w:rPr>
          <w:noProof/>
          <w:szCs w:val="28"/>
        </w:rPr>
        <w:t xml:space="preserve">враховуючи рекомендації </w:t>
      </w:r>
      <w:r w:rsidR="00DC325F" w:rsidRPr="00DC325F">
        <w:rPr>
          <w:noProof/>
          <w:szCs w:val="28"/>
        </w:rPr>
        <w:t>постійн</w:t>
      </w:r>
      <w:r w:rsidR="00DC325F">
        <w:rPr>
          <w:noProof/>
          <w:szCs w:val="28"/>
        </w:rPr>
        <w:t>ої</w:t>
      </w:r>
      <w:r w:rsidR="00DC325F" w:rsidRPr="00DC325F">
        <w:rPr>
          <w:noProof/>
          <w:szCs w:val="28"/>
        </w:rPr>
        <w:t xml:space="preserve"> комісі</w:t>
      </w:r>
      <w:r w:rsidR="00DC325F">
        <w:rPr>
          <w:noProof/>
          <w:szCs w:val="28"/>
        </w:rPr>
        <w:t>ї</w:t>
      </w:r>
      <w:r w:rsidR="00DC325F" w:rsidRPr="00DC325F">
        <w:rPr>
          <w:noProof/>
          <w:szCs w:val="28"/>
        </w:rPr>
        <w:t xml:space="preserve"> </w:t>
      </w:r>
      <w:r w:rsidR="003E13C8" w:rsidRPr="003E13C8">
        <w:rPr>
          <w:noProof/>
          <w:szCs w:val="28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C325F">
        <w:rPr>
          <w:noProof/>
          <w:szCs w:val="28"/>
        </w:rPr>
        <w:t>,</w:t>
      </w:r>
      <w:r w:rsidR="00DC325F" w:rsidRPr="00DC325F">
        <w:rPr>
          <w:noProof/>
          <w:szCs w:val="28"/>
        </w:rPr>
        <w:t xml:space="preserve"> </w:t>
      </w:r>
      <w:r w:rsidRPr="007A718D">
        <w:rPr>
          <w:noProof/>
          <w:szCs w:val="28"/>
        </w:rPr>
        <w:t xml:space="preserve">Авангардівська селищна рада </w:t>
      </w:r>
      <w:r w:rsidRPr="00EC7275">
        <w:rPr>
          <w:b/>
          <w:noProof/>
          <w:szCs w:val="28"/>
        </w:rPr>
        <w:t>вирішила</w:t>
      </w:r>
      <w:r>
        <w:rPr>
          <w:b/>
          <w:noProof/>
          <w:szCs w:val="28"/>
        </w:rPr>
        <w:t>:</w:t>
      </w:r>
    </w:p>
    <w:p w:rsidR="0019123A" w:rsidRPr="000144B4" w:rsidRDefault="0019123A" w:rsidP="0019123A">
      <w:pPr>
        <w:ind w:firstLine="567"/>
        <w:jc w:val="both"/>
        <w:rPr>
          <w:noProof/>
          <w:sz w:val="12"/>
          <w:szCs w:val="12"/>
        </w:rPr>
      </w:pPr>
    </w:p>
    <w:p w:rsidR="00E06658" w:rsidRDefault="0019123A" w:rsidP="0019123A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="008D5323">
        <w:rPr>
          <w:noProof/>
          <w:szCs w:val="28"/>
        </w:rPr>
        <w:t>Затвердити технічну</w:t>
      </w:r>
      <w:r w:rsidR="008D5323" w:rsidRPr="008D5323">
        <w:rPr>
          <w:noProof/>
          <w:szCs w:val="28"/>
        </w:rPr>
        <w:t xml:space="preserve"> </w:t>
      </w:r>
      <w:r w:rsidR="008D5323">
        <w:rPr>
          <w:noProof/>
          <w:szCs w:val="28"/>
        </w:rPr>
        <w:t xml:space="preserve">документацію з нормативної грошової оцінки земель </w:t>
      </w:r>
      <w:r w:rsidR="004F2504" w:rsidRPr="004F2504">
        <w:rPr>
          <w:noProof/>
          <w:szCs w:val="28"/>
        </w:rPr>
        <w:t xml:space="preserve">с. </w:t>
      </w:r>
      <w:r w:rsidR="002A7EE6">
        <w:rPr>
          <w:noProof/>
          <w:szCs w:val="28"/>
        </w:rPr>
        <w:t>Нова Долина</w:t>
      </w:r>
      <w:r w:rsidR="00EA7F7D">
        <w:rPr>
          <w:noProof/>
          <w:szCs w:val="28"/>
        </w:rPr>
        <w:t xml:space="preserve"> Овідіопольського району Одеської області </w:t>
      </w:r>
      <w:r w:rsidR="00EA7F7D" w:rsidRPr="008D5323">
        <w:rPr>
          <w:noProof/>
          <w:szCs w:val="28"/>
        </w:rPr>
        <w:t xml:space="preserve">на </w:t>
      </w:r>
      <w:r w:rsidR="00EA7F7D">
        <w:rPr>
          <w:noProof/>
          <w:szCs w:val="28"/>
        </w:rPr>
        <w:t xml:space="preserve">загальній </w:t>
      </w:r>
      <w:r w:rsidR="00EA7F7D" w:rsidRPr="008D5323">
        <w:rPr>
          <w:noProof/>
          <w:szCs w:val="28"/>
        </w:rPr>
        <w:t xml:space="preserve">площі </w:t>
      </w:r>
      <w:r w:rsidR="00BC179A">
        <w:rPr>
          <w:b/>
          <w:noProof/>
          <w:szCs w:val="28"/>
        </w:rPr>
        <w:t>138,0000</w:t>
      </w:r>
      <w:r w:rsidR="00EA7F7D" w:rsidRPr="008D5323">
        <w:rPr>
          <w:noProof/>
          <w:szCs w:val="28"/>
        </w:rPr>
        <w:t>га</w:t>
      </w:r>
      <w:r w:rsidR="00E06658">
        <w:rPr>
          <w:noProof/>
          <w:szCs w:val="28"/>
        </w:rPr>
        <w:t>.</w:t>
      </w:r>
    </w:p>
    <w:p w:rsidR="0019123A" w:rsidRDefault="00E06658" w:rsidP="0019123A">
      <w:pPr>
        <w:ind w:firstLine="567"/>
        <w:jc w:val="both"/>
        <w:rPr>
          <w:noProof/>
          <w:szCs w:val="28"/>
        </w:rPr>
      </w:pPr>
      <w:r w:rsidRPr="00E06658">
        <w:rPr>
          <w:noProof/>
          <w:szCs w:val="28"/>
        </w:rPr>
        <w:t>Середня (базова) вартість 1 м</w:t>
      </w:r>
      <w:r>
        <w:rPr>
          <w:noProof/>
          <w:szCs w:val="28"/>
        </w:rPr>
        <w:t>² земель населеного пункту</w:t>
      </w:r>
      <w:r w:rsidR="00EA7F7D">
        <w:rPr>
          <w:noProof/>
          <w:szCs w:val="28"/>
        </w:rPr>
        <w:t xml:space="preserve"> </w:t>
      </w:r>
      <w:r w:rsidR="00BC179A">
        <w:rPr>
          <w:noProof/>
          <w:szCs w:val="28"/>
        </w:rPr>
        <w:t>–</w:t>
      </w:r>
      <w:r w:rsidR="00EA7F7D">
        <w:rPr>
          <w:noProof/>
          <w:szCs w:val="28"/>
        </w:rPr>
        <w:t xml:space="preserve"> </w:t>
      </w:r>
      <w:r w:rsidR="00BC179A">
        <w:rPr>
          <w:b/>
          <w:noProof/>
          <w:szCs w:val="28"/>
        </w:rPr>
        <w:t>299,19</w:t>
      </w:r>
      <w:r w:rsidR="00EA7F7D" w:rsidRPr="00EB3826">
        <w:rPr>
          <w:b/>
          <w:noProof/>
          <w:szCs w:val="28"/>
        </w:rPr>
        <w:t xml:space="preserve"> </w:t>
      </w:r>
      <w:r w:rsidR="00EA7F7D">
        <w:rPr>
          <w:noProof/>
          <w:szCs w:val="28"/>
        </w:rPr>
        <w:t>(</w:t>
      </w:r>
      <w:r w:rsidR="00BC179A">
        <w:rPr>
          <w:noProof/>
          <w:szCs w:val="28"/>
        </w:rPr>
        <w:t>двісті</w:t>
      </w:r>
      <w:r w:rsidR="004F2504">
        <w:rPr>
          <w:noProof/>
          <w:szCs w:val="28"/>
        </w:rPr>
        <w:t xml:space="preserve"> дев’яносто дев’ять</w:t>
      </w:r>
      <w:r w:rsidR="00EA7F7D">
        <w:rPr>
          <w:noProof/>
          <w:szCs w:val="28"/>
        </w:rPr>
        <w:t xml:space="preserve"> грив</w:t>
      </w:r>
      <w:r>
        <w:rPr>
          <w:noProof/>
          <w:szCs w:val="28"/>
        </w:rPr>
        <w:t>ень</w:t>
      </w:r>
      <w:r w:rsidR="00EA7F7D">
        <w:rPr>
          <w:noProof/>
          <w:szCs w:val="28"/>
        </w:rPr>
        <w:t xml:space="preserve"> </w:t>
      </w:r>
      <w:r w:rsidR="00BC179A">
        <w:rPr>
          <w:noProof/>
          <w:szCs w:val="28"/>
        </w:rPr>
        <w:t>19</w:t>
      </w:r>
      <w:r w:rsidR="00EA7F7D">
        <w:rPr>
          <w:noProof/>
          <w:szCs w:val="28"/>
        </w:rPr>
        <w:t xml:space="preserve"> коп)</w:t>
      </w:r>
      <w:r w:rsidR="00E51957">
        <w:rPr>
          <w:noProof/>
          <w:szCs w:val="28"/>
        </w:rPr>
        <w:t>.</w:t>
      </w:r>
    </w:p>
    <w:p w:rsidR="00E06658" w:rsidRDefault="00E06658" w:rsidP="0019123A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Кількість </w:t>
      </w:r>
      <w:r w:rsidRPr="00E06658">
        <w:rPr>
          <w:noProof/>
          <w:szCs w:val="28"/>
        </w:rPr>
        <w:t>економіко-планувальни</w:t>
      </w:r>
      <w:r>
        <w:rPr>
          <w:noProof/>
          <w:szCs w:val="28"/>
        </w:rPr>
        <w:t>х</w:t>
      </w:r>
      <w:r w:rsidRPr="00E06658">
        <w:rPr>
          <w:noProof/>
          <w:szCs w:val="28"/>
        </w:rPr>
        <w:t xml:space="preserve"> зон</w:t>
      </w:r>
      <w:r>
        <w:rPr>
          <w:noProof/>
          <w:szCs w:val="28"/>
        </w:rPr>
        <w:t xml:space="preserve"> - </w:t>
      </w:r>
      <w:r w:rsidR="00BC179A">
        <w:rPr>
          <w:b/>
          <w:noProof/>
          <w:szCs w:val="28"/>
        </w:rPr>
        <w:t>ІІ</w:t>
      </w:r>
      <w:r w:rsidRPr="00E06658">
        <w:rPr>
          <w:noProof/>
          <w:szCs w:val="28"/>
        </w:rPr>
        <w:t xml:space="preserve"> (</w:t>
      </w:r>
      <w:r w:rsidR="00BC179A">
        <w:rPr>
          <w:noProof/>
          <w:szCs w:val="28"/>
        </w:rPr>
        <w:t>дві</w:t>
      </w:r>
      <w:r w:rsidRPr="00E06658">
        <w:rPr>
          <w:noProof/>
          <w:szCs w:val="28"/>
        </w:rPr>
        <w:t>)</w:t>
      </w:r>
      <w:r>
        <w:rPr>
          <w:noProof/>
          <w:szCs w:val="28"/>
        </w:rPr>
        <w:t>.</w:t>
      </w:r>
    </w:p>
    <w:p w:rsidR="00E51957" w:rsidRPr="003E13C8" w:rsidRDefault="00E51957" w:rsidP="0019123A">
      <w:pPr>
        <w:ind w:firstLine="567"/>
        <w:jc w:val="both"/>
        <w:rPr>
          <w:noProof/>
          <w:sz w:val="12"/>
          <w:szCs w:val="12"/>
        </w:rPr>
      </w:pPr>
    </w:p>
    <w:p w:rsidR="00E51957" w:rsidRDefault="00E51957" w:rsidP="0019123A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2. З </w:t>
      </w:r>
      <w:r w:rsidRPr="00E51957">
        <w:rPr>
          <w:b/>
          <w:noProof/>
          <w:szCs w:val="28"/>
        </w:rPr>
        <w:t>01.01.20</w:t>
      </w:r>
      <w:r w:rsidR="00F14BB5">
        <w:rPr>
          <w:b/>
          <w:noProof/>
          <w:szCs w:val="28"/>
        </w:rPr>
        <w:t>2</w:t>
      </w:r>
      <w:r w:rsidR="003E13C8">
        <w:rPr>
          <w:b/>
          <w:noProof/>
          <w:szCs w:val="28"/>
        </w:rPr>
        <w:t>2</w:t>
      </w:r>
      <w:r>
        <w:rPr>
          <w:noProof/>
          <w:szCs w:val="28"/>
        </w:rPr>
        <w:t xml:space="preserve"> нормативно-грошову оцінку взяти за основу для прийняття ставок оподаткування за земельні ділянки в межах населеного пункту</w:t>
      </w:r>
      <w:r w:rsidR="004F2504">
        <w:rPr>
          <w:noProof/>
          <w:szCs w:val="28"/>
        </w:rPr>
        <w:t xml:space="preserve">                                 </w:t>
      </w:r>
      <w:r>
        <w:rPr>
          <w:noProof/>
          <w:szCs w:val="28"/>
        </w:rPr>
        <w:t xml:space="preserve"> </w:t>
      </w:r>
      <w:r w:rsidR="004F2504" w:rsidRPr="004F2504">
        <w:rPr>
          <w:noProof/>
          <w:szCs w:val="28"/>
        </w:rPr>
        <w:t xml:space="preserve">с. </w:t>
      </w:r>
      <w:r w:rsidR="00BC179A" w:rsidRPr="00BC179A">
        <w:rPr>
          <w:noProof/>
          <w:szCs w:val="28"/>
        </w:rPr>
        <w:t>Нова Долина</w:t>
      </w:r>
      <w:r w:rsidR="005E5E82" w:rsidRPr="005E5E82">
        <w:rPr>
          <w:noProof/>
          <w:szCs w:val="28"/>
        </w:rPr>
        <w:t xml:space="preserve"> </w:t>
      </w:r>
      <w:r>
        <w:rPr>
          <w:noProof/>
          <w:szCs w:val="28"/>
        </w:rPr>
        <w:t>відповідно до економіко-планувального зонування.</w:t>
      </w:r>
    </w:p>
    <w:p w:rsidR="000144B4" w:rsidRPr="000144B4" w:rsidRDefault="000144B4" w:rsidP="003E13C8">
      <w:pPr>
        <w:spacing w:line="20" w:lineRule="atLeast"/>
        <w:jc w:val="both"/>
        <w:rPr>
          <w:b/>
          <w:bCs/>
          <w:color w:val="000000"/>
          <w:sz w:val="12"/>
          <w:szCs w:val="12"/>
          <w:lang w:eastAsia="uk-UA"/>
        </w:rPr>
      </w:pPr>
    </w:p>
    <w:p w:rsidR="000144B4" w:rsidRDefault="000144B4" w:rsidP="000144B4">
      <w:pPr>
        <w:ind w:firstLine="567"/>
        <w:jc w:val="both"/>
        <w:rPr>
          <w:b/>
          <w:bCs/>
          <w:color w:val="000000"/>
          <w:szCs w:val="28"/>
          <w:lang w:eastAsia="uk-UA"/>
        </w:rPr>
      </w:pPr>
      <w:r>
        <w:rPr>
          <w:noProof/>
          <w:szCs w:val="28"/>
        </w:rPr>
        <w:t xml:space="preserve">3. </w:t>
      </w:r>
      <w:r w:rsidRPr="00E06658">
        <w:rPr>
          <w:noProof/>
          <w:szCs w:val="28"/>
        </w:rPr>
        <w:t xml:space="preserve">Нормативна грошова оцінка земель </w:t>
      </w:r>
      <w:r w:rsidRPr="004F2504">
        <w:rPr>
          <w:noProof/>
          <w:szCs w:val="28"/>
        </w:rPr>
        <w:t xml:space="preserve">с. </w:t>
      </w:r>
      <w:r w:rsidRPr="00BC179A">
        <w:rPr>
          <w:noProof/>
          <w:szCs w:val="28"/>
        </w:rPr>
        <w:t>Нова Долина</w:t>
      </w:r>
      <w:r w:rsidRPr="00E06658">
        <w:rPr>
          <w:noProof/>
          <w:szCs w:val="28"/>
        </w:rPr>
        <w:t xml:space="preserve"> Овідіопольського району Одеської області підлягає щорічній індексації відповідно до вимог діючого законодавства.</w:t>
      </w:r>
    </w:p>
    <w:p w:rsidR="000144B4" w:rsidRPr="000144B4" w:rsidRDefault="000144B4" w:rsidP="003E13C8">
      <w:pPr>
        <w:spacing w:line="20" w:lineRule="atLeast"/>
        <w:jc w:val="both"/>
        <w:rPr>
          <w:b/>
          <w:bCs/>
          <w:color w:val="000000"/>
          <w:sz w:val="12"/>
          <w:szCs w:val="12"/>
          <w:lang w:eastAsia="uk-UA"/>
        </w:rPr>
      </w:pPr>
    </w:p>
    <w:p w:rsidR="003E13C8" w:rsidRPr="00BC179A" w:rsidRDefault="003E13C8" w:rsidP="003E13C8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BC179A">
        <w:rPr>
          <w:b/>
          <w:bCs/>
          <w:color w:val="000000"/>
          <w:szCs w:val="28"/>
          <w:lang w:eastAsia="uk-UA"/>
        </w:rPr>
        <w:t xml:space="preserve">№ </w:t>
      </w:r>
      <w:r w:rsidR="006F1E96">
        <w:rPr>
          <w:b/>
          <w:bCs/>
          <w:color w:val="000000"/>
          <w:szCs w:val="28"/>
          <w:lang w:eastAsia="uk-UA"/>
        </w:rPr>
        <w:t>537</w:t>
      </w:r>
      <w:r w:rsidRPr="00BC179A">
        <w:rPr>
          <w:b/>
          <w:bCs/>
          <w:color w:val="000000"/>
          <w:szCs w:val="28"/>
          <w:lang w:eastAsia="uk-UA"/>
        </w:rPr>
        <w:t xml:space="preserve"> -VІІІ</w:t>
      </w:r>
    </w:p>
    <w:p w:rsidR="005F2823" w:rsidRPr="000144B4" w:rsidRDefault="003E13C8" w:rsidP="000144B4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BC179A">
        <w:rPr>
          <w:b/>
          <w:bCs/>
          <w:color w:val="000000"/>
          <w:szCs w:val="28"/>
          <w:lang w:eastAsia="uk-UA"/>
        </w:rPr>
        <w:t xml:space="preserve">від </w:t>
      </w:r>
      <w:r>
        <w:rPr>
          <w:b/>
          <w:bCs/>
          <w:color w:val="000000"/>
          <w:szCs w:val="28"/>
          <w:lang w:eastAsia="uk-UA"/>
        </w:rPr>
        <w:t>04</w:t>
      </w:r>
      <w:r w:rsidRPr="00BC179A">
        <w:rPr>
          <w:b/>
          <w:bCs/>
          <w:color w:val="000000"/>
          <w:szCs w:val="28"/>
          <w:lang w:eastAsia="uk-UA"/>
        </w:rPr>
        <w:t>.0</w:t>
      </w:r>
      <w:r>
        <w:rPr>
          <w:b/>
          <w:bCs/>
          <w:color w:val="000000"/>
          <w:szCs w:val="28"/>
          <w:lang w:eastAsia="uk-UA"/>
        </w:rPr>
        <w:t>6</w:t>
      </w:r>
      <w:r w:rsidRPr="00BC179A">
        <w:rPr>
          <w:b/>
          <w:bCs/>
          <w:color w:val="000000"/>
          <w:szCs w:val="28"/>
          <w:lang w:eastAsia="uk-UA"/>
        </w:rPr>
        <w:t>.2021 р.</w:t>
      </w:r>
    </w:p>
    <w:p w:rsidR="000144B4" w:rsidRDefault="000144B4" w:rsidP="003B0F30">
      <w:pPr>
        <w:ind w:firstLine="567"/>
        <w:jc w:val="both"/>
        <w:rPr>
          <w:noProof/>
          <w:szCs w:val="28"/>
        </w:rPr>
      </w:pPr>
    </w:p>
    <w:p w:rsidR="003B0F30" w:rsidRPr="003B0F30" w:rsidRDefault="005E5E82" w:rsidP="003B0F30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4</w:t>
      </w:r>
      <w:r w:rsidR="003B0F30" w:rsidRPr="003B0F30">
        <w:rPr>
          <w:noProof/>
          <w:szCs w:val="28"/>
        </w:rPr>
        <w:t xml:space="preserve">. Доручити виконавчому </w:t>
      </w:r>
      <w:r w:rsidR="00705AC1">
        <w:rPr>
          <w:noProof/>
          <w:szCs w:val="28"/>
        </w:rPr>
        <w:t>органу</w:t>
      </w:r>
      <w:r w:rsidR="003B0F30" w:rsidRPr="003B0F30">
        <w:rPr>
          <w:noProof/>
          <w:szCs w:val="28"/>
        </w:rPr>
        <w:t xml:space="preserve"> Авангардівської селищної ради:</w:t>
      </w:r>
    </w:p>
    <w:p w:rsidR="003B0F30" w:rsidRPr="00705AC1" w:rsidRDefault="003B0F30" w:rsidP="005E5E82">
      <w:pPr>
        <w:jc w:val="both"/>
        <w:rPr>
          <w:noProof/>
          <w:sz w:val="12"/>
          <w:szCs w:val="12"/>
        </w:rPr>
      </w:pPr>
    </w:p>
    <w:p w:rsidR="003B0F30" w:rsidRPr="003B0F30" w:rsidRDefault="005E5E82" w:rsidP="003B0F30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4</w:t>
      </w:r>
      <w:r w:rsidR="003B0F30" w:rsidRPr="003B0F30">
        <w:rPr>
          <w:noProof/>
          <w:szCs w:val="28"/>
        </w:rPr>
        <w:t>.</w:t>
      </w:r>
      <w:r>
        <w:rPr>
          <w:noProof/>
          <w:szCs w:val="28"/>
        </w:rPr>
        <w:t>1</w:t>
      </w:r>
      <w:r w:rsidR="003B0F30" w:rsidRPr="003B0F30">
        <w:rPr>
          <w:noProof/>
          <w:szCs w:val="28"/>
        </w:rPr>
        <w:t xml:space="preserve">. </w:t>
      </w:r>
      <w:r w:rsidR="0044664D" w:rsidRPr="0044664D">
        <w:rPr>
          <w:noProof/>
          <w:szCs w:val="28"/>
        </w:rPr>
        <w:t>Оприлюднити дане рішення згідно вимог чинного законодавства;</w:t>
      </w:r>
    </w:p>
    <w:p w:rsidR="00E06658" w:rsidRPr="00705AC1" w:rsidRDefault="00E06658" w:rsidP="005E5E82">
      <w:pPr>
        <w:jc w:val="both"/>
        <w:rPr>
          <w:noProof/>
          <w:sz w:val="12"/>
          <w:szCs w:val="12"/>
        </w:rPr>
      </w:pPr>
    </w:p>
    <w:p w:rsidR="005E5E82" w:rsidRPr="00E06658" w:rsidRDefault="005E5E82" w:rsidP="005E5E82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4.2</w:t>
      </w:r>
      <w:r w:rsidR="00E06658">
        <w:rPr>
          <w:noProof/>
          <w:szCs w:val="28"/>
        </w:rPr>
        <w:t xml:space="preserve">. </w:t>
      </w:r>
      <w:r w:rsidR="00E06658" w:rsidRPr="00E06658">
        <w:rPr>
          <w:noProof/>
          <w:szCs w:val="28"/>
        </w:rPr>
        <w:t xml:space="preserve">Внести зміни до договорів оренди землі, які були </w:t>
      </w:r>
      <w:r w:rsidR="00E06658">
        <w:rPr>
          <w:noProof/>
          <w:szCs w:val="28"/>
        </w:rPr>
        <w:t>у</w:t>
      </w:r>
      <w:r w:rsidR="00E06658" w:rsidRPr="00E06658">
        <w:rPr>
          <w:noProof/>
          <w:szCs w:val="28"/>
        </w:rPr>
        <w:t>кладені раніше</w:t>
      </w:r>
      <w:r>
        <w:rPr>
          <w:noProof/>
          <w:szCs w:val="28"/>
        </w:rPr>
        <w:t>,</w:t>
      </w:r>
      <w:r w:rsidR="00E06658" w:rsidRPr="00E06658">
        <w:rPr>
          <w:noProof/>
          <w:szCs w:val="28"/>
        </w:rPr>
        <w:t xml:space="preserve"> </w:t>
      </w:r>
    </w:p>
    <w:p w:rsidR="00E06658" w:rsidRDefault="00E06658" w:rsidP="00E06658">
      <w:pPr>
        <w:jc w:val="both"/>
        <w:rPr>
          <w:noProof/>
          <w:szCs w:val="28"/>
        </w:rPr>
      </w:pPr>
      <w:r w:rsidRPr="00E06658">
        <w:rPr>
          <w:noProof/>
          <w:szCs w:val="28"/>
        </w:rPr>
        <w:t xml:space="preserve">в частині орендної плати шляхом </w:t>
      </w:r>
      <w:r w:rsidR="00DC325F">
        <w:rPr>
          <w:noProof/>
          <w:szCs w:val="28"/>
        </w:rPr>
        <w:t>у</w:t>
      </w:r>
      <w:r w:rsidRPr="00E06658">
        <w:rPr>
          <w:noProof/>
          <w:szCs w:val="28"/>
        </w:rPr>
        <w:t>кладання додаткових угод</w:t>
      </w:r>
      <w:r w:rsidR="00F3511C">
        <w:rPr>
          <w:noProof/>
          <w:szCs w:val="28"/>
        </w:rPr>
        <w:t>;</w:t>
      </w:r>
    </w:p>
    <w:p w:rsidR="00F3511C" w:rsidRDefault="00F3511C" w:rsidP="004B5E24">
      <w:pPr>
        <w:ind w:firstLine="567"/>
        <w:jc w:val="both"/>
        <w:rPr>
          <w:noProof/>
          <w:sz w:val="12"/>
          <w:szCs w:val="12"/>
        </w:rPr>
      </w:pPr>
    </w:p>
    <w:p w:rsidR="004B5E24" w:rsidRDefault="004B5E24" w:rsidP="004B5E24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4.3. Надати </w:t>
      </w:r>
      <w:r w:rsidRPr="004B5E24">
        <w:rPr>
          <w:noProof/>
          <w:szCs w:val="28"/>
        </w:rPr>
        <w:t>Відділ</w:t>
      </w:r>
      <w:r w:rsidR="00F3511C">
        <w:rPr>
          <w:noProof/>
          <w:szCs w:val="28"/>
        </w:rPr>
        <w:t>у</w:t>
      </w:r>
      <w:r w:rsidRPr="004B5E24">
        <w:rPr>
          <w:noProof/>
          <w:szCs w:val="28"/>
        </w:rPr>
        <w:t xml:space="preserve"> в Овідіопольському районі Міськрайонного управління в Овідіопольському районі та м. Чорноморську Головного управління Держгеокадастру в Одеській області</w:t>
      </w:r>
      <w:r w:rsidR="00F3511C" w:rsidRPr="00F3511C">
        <w:t xml:space="preserve"> </w:t>
      </w:r>
      <w:r w:rsidR="00F3511C" w:rsidRPr="00F3511C">
        <w:rPr>
          <w:noProof/>
          <w:szCs w:val="28"/>
        </w:rPr>
        <w:t>відомості з технічної документації з нормативної грошової оцінки земель с. Нова Долина Овідіопольського району Одеської області</w:t>
      </w:r>
      <w:r w:rsidR="00F3511C">
        <w:rPr>
          <w:noProof/>
          <w:szCs w:val="28"/>
        </w:rPr>
        <w:t xml:space="preserve"> для врахування у свїй діяльності.</w:t>
      </w:r>
    </w:p>
    <w:p w:rsidR="00F3511C" w:rsidRPr="00F3511C" w:rsidRDefault="00F3511C" w:rsidP="004B5E24">
      <w:pPr>
        <w:ind w:firstLine="567"/>
        <w:jc w:val="both"/>
        <w:rPr>
          <w:noProof/>
          <w:sz w:val="12"/>
          <w:szCs w:val="12"/>
        </w:rPr>
      </w:pPr>
    </w:p>
    <w:p w:rsidR="00F3511C" w:rsidRPr="00E06658" w:rsidRDefault="00F3511C" w:rsidP="004B5E24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5. Важати такою, що з 01.01.2022 втрачає чинність </w:t>
      </w:r>
      <w:r w:rsidRPr="00F3511C">
        <w:rPr>
          <w:noProof/>
          <w:szCs w:val="28"/>
        </w:rPr>
        <w:t>технічн</w:t>
      </w:r>
      <w:r>
        <w:rPr>
          <w:noProof/>
          <w:szCs w:val="28"/>
        </w:rPr>
        <w:t>а</w:t>
      </w:r>
      <w:r w:rsidRPr="00F3511C">
        <w:rPr>
          <w:noProof/>
          <w:szCs w:val="28"/>
        </w:rPr>
        <w:t xml:space="preserve"> документаці</w:t>
      </w:r>
      <w:r>
        <w:rPr>
          <w:noProof/>
          <w:szCs w:val="28"/>
        </w:rPr>
        <w:t>я</w:t>
      </w:r>
      <w:r w:rsidRPr="00F3511C">
        <w:rPr>
          <w:noProof/>
          <w:szCs w:val="28"/>
        </w:rPr>
        <w:t xml:space="preserve"> з нормативної грошової оцінки земель с. Нова Долина Овідіопольського району Одеської області</w:t>
      </w:r>
      <w:r>
        <w:rPr>
          <w:noProof/>
          <w:szCs w:val="28"/>
        </w:rPr>
        <w:t>, затверджена рішенням Новодолинської сільської ради</w:t>
      </w:r>
      <w:r w:rsidR="004153A2">
        <w:rPr>
          <w:noProof/>
          <w:szCs w:val="28"/>
        </w:rPr>
        <w:t xml:space="preserve"> № 390-І</w:t>
      </w:r>
      <w:r w:rsidR="004153A2" w:rsidRPr="004153A2">
        <w:rPr>
          <w:noProof/>
          <w:szCs w:val="28"/>
        </w:rPr>
        <w:t>V</w:t>
      </w:r>
      <w:r w:rsidR="004153A2">
        <w:rPr>
          <w:noProof/>
          <w:szCs w:val="28"/>
        </w:rPr>
        <w:t xml:space="preserve"> від 28.11.2013</w:t>
      </w:r>
      <w:r>
        <w:rPr>
          <w:noProof/>
          <w:szCs w:val="28"/>
        </w:rPr>
        <w:t>.</w:t>
      </w:r>
    </w:p>
    <w:p w:rsidR="000F72C7" w:rsidRPr="00705AC1" w:rsidRDefault="000F72C7" w:rsidP="00BC179A">
      <w:pPr>
        <w:jc w:val="both"/>
        <w:rPr>
          <w:noProof/>
          <w:sz w:val="12"/>
          <w:szCs w:val="12"/>
        </w:rPr>
      </w:pPr>
    </w:p>
    <w:p w:rsidR="00BC179A" w:rsidRPr="00BC179A" w:rsidRDefault="000144B4" w:rsidP="00BC179A">
      <w:pPr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6</w:t>
      </w:r>
      <w:r w:rsidR="00BC179A" w:rsidRPr="00BC179A">
        <w:rPr>
          <w:noProof/>
          <w:szCs w:val="28"/>
        </w:rPr>
        <w:t>. Контроль за виконанням рішення покласти на постійну комісію селищної ради з питань земельних відносин, природокористування, охорони пам’яток, історичного середовища та екологічної політики.</w:t>
      </w:r>
    </w:p>
    <w:p w:rsidR="00BC179A" w:rsidRPr="00BC179A" w:rsidRDefault="00BC179A" w:rsidP="00BC179A">
      <w:pPr>
        <w:tabs>
          <w:tab w:val="left" w:pos="8505"/>
        </w:tabs>
        <w:rPr>
          <w:b/>
          <w:noProof/>
          <w:szCs w:val="28"/>
        </w:rPr>
      </w:pPr>
    </w:p>
    <w:p w:rsidR="00BC179A" w:rsidRPr="00BC179A" w:rsidRDefault="00BC179A" w:rsidP="00BC179A">
      <w:pPr>
        <w:tabs>
          <w:tab w:val="left" w:pos="8505"/>
        </w:tabs>
        <w:jc w:val="center"/>
        <w:rPr>
          <w:b/>
          <w:noProof/>
          <w:szCs w:val="28"/>
        </w:rPr>
      </w:pPr>
    </w:p>
    <w:p w:rsidR="00BC179A" w:rsidRPr="00BC179A" w:rsidRDefault="00BC179A" w:rsidP="00BC179A">
      <w:pPr>
        <w:tabs>
          <w:tab w:val="left" w:pos="8505"/>
        </w:tabs>
        <w:jc w:val="center"/>
        <w:rPr>
          <w:b/>
          <w:noProof/>
          <w:szCs w:val="28"/>
        </w:rPr>
      </w:pPr>
    </w:p>
    <w:p w:rsidR="00BC179A" w:rsidRPr="00BC179A" w:rsidRDefault="00BC179A" w:rsidP="00BC179A">
      <w:pPr>
        <w:jc w:val="both"/>
        <w:rPr>
          <w:noProof/>
          <w:szCs w:val="28"/>
        </w:rPr>
      </w:pPr>
      <w:r w:rsidRPr="00BC179A">
        <w:rPr>
          <w:b/>
          <w:noProof/>
          <w:szCs w:val="28"/>
          <w:lang w:val="ru-RU"/>
        </w:rPr>
        <w:t xml:space="preserve">Селищний голова                                      </w:t>
      </w:r>
      <w:r w:rsidRPr="00BC179A">
        <w:rPr>
          <w:b/>
          <w:noProof/>
          <w:szCs w:val="28"/>
        </w:rPr>
        <w:t xml:space="preserve">        </w:t>
      </w:r>
      <w:r w:rsidR="00705AC1">
        <w:rPr>
          <w:b/>
          <w:noProof/>
          <w:szCs w:val="28"/>
        </w:rPr>
        <w:t xml:space="preserve">    </w:t>
      </w:r>
      <w:r w:rsidRPr="00BC179A">
        <w:rPr>
          <w:b/>
          <w:noProof/>
          <w:szCs w:val="28"/>
        </w:rPr>
        <w:t xml:space="preserve">        Сергій ХРУСТОВСЬКИЙ</w:t>
      </w:r>
    </w:p>
    <w:p w:rsidR="00BC179A" w:rsidRPr="00BC179A" w:rsidRDefault="00BC179A" w:rsidP="00BC179A">
      <w:pPr>
        <w:jc w:val="both"/>
        <w:rPr>
          <w:noProof/>
          <w:szCs w:val="28"/>
        </w:rPr>
      </w:pPr>
    </w:p>
    <w:p w:rsidR="00BC179A" w:rsidRPr="00BC179A" w:rsidRDefault="00BC179A" w:rsidP="00BC179A">
      <w:pPr>
        <w:jc w:val="both"/>
        <w:rPr>
          <w:noProof/>
          <w:szCs w:val="28"/>
        </w:rPr>
      </w:pPr>
    </w:p>
    <w:p w:rsidR="00BC179A" w:rsidRPr="00BC179A" w:rsidRDefault="00BC179A" w:rsidP="00BC179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BC179A">
        <w:rPr>
          <w:b/>
          <w:bCs/>
          <w:color w:val="000000"/>
          <w:szCs w:val="28"/>
          <w:lang w:eastAsia="uk-UA"/>
        </w:rPr>
        <w:t xml:space="preserve">№ </w:t>
      </w:r>
      <w:r w:rsidR="003B0DF5">
        <w:rPr>
          <w:b/>
          <w:bCs/>
          <w:color w:val="000000"/>
          <w:szCs w:val="28"/>
          <w:lang w:eastAsia="uk-UA"/>
        </w:rPr>
        <w:t>537</w:t>
      </w:r>
      <w:r w:rsidRPr="00BC179A">
        <w:rPr>
          <w:b/>
          <w:bCs/>
          <w:color w:val="000000"/>
          <w:szCs w:val="28"/>
          <w:lang w:eastAsia="uk-UA"/>
        </w:rPr>
        <w:t xml:space="preserve"> -VІІІ</w:t>
      </w:r>
    </w:p>
    <w:p w:rsidR="00BC179A" w:rsidRPr="00BC179A" w:rsidRDefault="00BC179A" w:rsidP="00BC179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BC179A">
        <w:rPr>
          <w:b/>
          <w:bCs/>
          <w:color w:val="000000"/>
          <w:szCs w:val="28"/>
          <w:lang w:eastAsia="uk-UA"/>
        </w:rPr>
        <w:t xml:space="preserve">від </w:t>
      </w:r>
      <w:r w:rsidR="00705AC1">
        <w:rPr>
          <w:b/>
          <w:bCs/>
          <w:color w:val="000000"/>
          <w:szCs w:val="28"/>
          <w:lang w:eastAsia="uk-UA"/>
        </w:rPr>
        <w:t>04</w:t>
      </w:r>
      <w:r w:rsidRPr="00BC179A">
        <w:rPr>
          <w:b/>
          <w:bCs/>
          <w:color w:val="000000"/>
          <w:szCs w:val="28"/>
          <w:lang w:eastAsia="uk-UA"/>
        </w:rPr>
        <w:t>.0</w:t>
      </w:r>
      <w:r w:rsidR="00705AC1">
        <w:rPr>
          <w:b/>
          <w:bCs/>
          <w:color w:val="000000"/>
          <w:szCs w:val="28"/>
          <w:lang w:eastAsia="uk-UA"/>
        </w:rPr>
        <w:t>6</w:t>
      </w:r>
      <w:r w:rsidRPr="00BC179A">
        <w:rPr>
          <w:b/>
          <w:bCs/>
          <w:color w:val="000000"/>
          <w:szCs w:val="28"/>
          <w:lang w:eastAsia="uk-UA"/>
        </w:rPr>
        <w:t>.2021 р.</w:t>
      </w:r>
    </w:p>
    <w:p w:rsidR="005F2823" w:rsidRDefault="005F2823" w:rsidP="003B0F30"/>
    <w:sectPr w:rsidR="005F2823" w:rsidSect="00FA694F">
      <w:pgSz w:w="11906" w:h="16838"/>
      <w:pgMar w:top="993" w:right="566" w:bottom="143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A"/>
    <w:rsid w:val="000144B4"/>
    <w:rsid w:val="000E2C31"/>
    <w:rsid w:val="000F72C7"/>
    <w:rsid w:val="00153160"/>
    <w:rsid w:val="0019123A"/>
    <w:rsid w:val="002913BA"/>
    <w:rsid w:val="002A7EE6"/>
    <w:rsid w:val="002B111C"/>
    <w:rsid w:val="00307F20"/>
    <w:rsid w:val="00312D6A"/>
    <w:rsid w:val="00341EC1"/>
    <w:rsid w:val="003B0DF5"/>
    <w:rsid w:val="003B0F30"/>
    <w:rsid w:val="003E13C8"/>
    <w:rsid w:val="004153A2"/>
    <w:rsid w:val="0044664D"/>
    <w:rsid w:val="004B5E24"/>
    <w:rsid w:val="004F2504"/>
    <w:rsid w:val="005141C8"/>
    <w:rsid w:val="005E5E82"/>
    <w:rsid w:val="005F2823"/>
    <w:rsid w:val="0068338C"/>
    <w:rsid w:val="006C455A"/>
    <w:rsid w:val="006F1E96"/>
    <w:rsid w:val="00705AC1"/>
    <w:rsid w:val="008245CE"/>
    <w:rsid w:val="008D5323"/>
    <w:rsid w:val="009A3F90"/>
    <w:rsid w:val="009B2E5A"/>
    <w:rsid w:val="00AD402B"/>
    <w:rsid w:val="00B04E3A"/>
    <w:rsid w:val="00B42F55"/>
    <w:rsid w:val="00BC179A"/>
    <w:rsid w:val="00CA04C1"/>
    <w:rsid w:val="00D54525"/>
    <w:rsid w:val="00DA6E91"/>
    <w:rsid w:val="00DC325F"/>
    <w:rsid w:val="00DF34F7"/>
    <w:rsid w:val="00E06658"/>
    <w:rsid w:val="00E51957"/>
    <w:rsid w:val="00E75AD2"/>
    <w:rsid w:val="00EA7F7D"/>
    <w:rsid w:val="00EB3826"/>
    <w:rsid w:val="00F14BB5"/>
    <w:rsid w:val="00F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E7EC0-EE0D-4F3A-A708-61B7E15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23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2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9123A"/>
    <w:pPr>
      <w:jc w:val="center"/>
    </w:pPr>
    <w:rPr>
      <w:sz w:val="24"/>
    </w:rPr>
  </w:style>
  <w:style w:type="table" w:styleId="a4">
    <w:name w:val="Table Grid"/>
    <w:basedOn w:val="a1"/>
    <w:rsid w:val="0019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19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8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62C5-1B3C-474A-8609-739C7FB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2019-02-01T11:16:00Z</cp:lastPrinted>
  <dcterms:created xsi:type="dcterms:W3CDTF">2021-07-13T09:12:00Z</dcterms:created>
  <dcterms:modified xsi:type="dcterms:W3CDTF">2021-07-13T09:12:00Z</dcterms:modified>
</cp:coreProperties>
</file>