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5A" w:rsidRPr="00C62F1C" w:rsidRDefault="002A1F5A" w:rsidP="002A1F5A">
      <w:pPr>
        <w:pStyle w:val="Default"/>
        <w:jc w:val="center"/>
        <w:rPr>
          <w:noProof/>
          <w:color w:val="auto"/>
          <w:sz w:val="28"/>
          <w:szCs w:val="28"/>
          <w:lang w:val="uk-UA"/>
        </w:rPr>
      </w:pPr>
      <w:r w:rsidRPr="00C62F1C">
        <w:rPr>
          <w:b/>
          <w:bCs/>
          <w:noProof/>
          <w:color w:val="auto"/>
          <w:sz w:val="28"/>
          <w:szCs w:val="28"/>
          <w:lang w:val="uk-UA"/>
        </w:rPr>
        <w:t>ДОГОВ</w:t>
      </w:r>
      <w:r w:rsidR="00751AF1" w:rsidRPr="00C62F1C">
        <w:rPr>
          <w:b/>
          <w:bCs/>
          <w:noProof/>
          <w:color w:val="auto"/>
          <w:sz w:val="28"/>
          <w:szCs w:val="28"/>
          <w:lang w:val="uk-UA"/>
        </w:rPr>
        <w:t>ІР</w:t>
      </w:r>
    </w:p>
    <w:p w:rsidR="002A1F5A" w:rsidRPr="00C62F1C" w:rsidRDefault="002A1F5A" w:rsidP="002A1F5A">
      <w:pPr>
        <w:pStyle w:val="Default"/>
        <w:jc w:val="center"/>
        <w:rPr>
          <w:b/>
          <w:bCs/>
          <w:noProof/>
          <w:color w:val="auto"/>
          <w:sz w:val="28"/>
          <w:szCs w:val="28"/>
          <w:lang w:val="uk-UA"/>
        </w:rPr>
      </w:pPr>
      <w:r w:rsidRPr="00C62F1C">
        <w:rPr>
          <w:b/>
          <w:bCs/>
          <w:noProof/>
          <w:color w:val="auto"/>
          <w:sz w:val="28"/>
          <w:szCs w:val="28"/>
          <w:lang w:val="uk-UA"/>
        </w:rPr>
        <w:t>ПРО СПІВРОБІТНИЦТВО ТЕРИТОРІАЛЬНИХ ГРОМАД У ФОРМІ ДЕЛЕГУВАННЯ ВИКОНАННЯ ОКРЕМИХ ЗАВДАНЬ</w:t>
      </w:r>
    </w:p>
    <w:p w:rsidR="002A1F5A" w:rsidRPr="00C62F1C" w:rsidRDefault="002A1F5A" w:rsidP="002A1F5A">
      <w:pPr>
        <w:pStyle w:val="Default"/>
        <w:rPr>
          <w:noProof/>
          <w:color w:val="auto"/>
          <w:sz w:val="28"/>
          <w:szCs w:val="28"/>
          <w:lang w:val="uk-UA"/>
        </w:rPr>
      </w:pPr>
    </w:p>
    <w:p w:rsidR="002A1F5A" w:rsidRPr="00C62F1C" w:rsidRDefault="002A1F5A" w:rsidP="002A1F5A">
      <w:pPr>
        <w:pStyle w:val="Default"/>
        <w:rPr>
          <w:noProof/>
          <w:color w:val="auto"/>
          <w:lang w:val="uk-UA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4822"/>
      </w:tblGrid>
      <w:tr w:rsidR="00C62F1C" w:rsidRPr="00C62F1C">
        <w:trPr>
          <w:trHeight w:val="231"/>
        </w:trPr>
        <w:tc>
          <w:tcPr>
            <w:tcW w:w="4822" w:type="dxa"/>
          </w:tcPr>
          <w:p w:rsidR="002A1F5A" w:rsidRPr="00C62F1C" w:rsidRDefault="00F96C7C">
            <w:pPr>
              <w:pStyle w:val="Default"/>
              <w:rPr>
                <w:noProof/>
                <w:color w:val="auto"/>
                <w:sz w:val="28"/>
                <w:szCs w:val="28"/>
                <w:lang w:val="uk-UA"/>
              </w:rPr>
            </w:pPr>
            <w:r w:rsidRPr="00C62F1C">
              <w:rPr>
                <w:noProof/>
                <w:color w:val="auto"/>
                <w:sz w:val="28"/>
                <w:szCs w:val="28"/>
                <w:lang w:val="uk-UA"/>
              </w:rPr>
              <w:t xml:space="preserve">  смт Авангард</w:t>
            </w:r>
            <w:r w:rsidR="002A1F5A" w:rsidRPr="00C62F1C">
              <w:rPr>
                <w:noProof/>
                <w:color w:val="auto"/>
                <w:sz w:val="28"/>
                <w:szCs w:val="28"/>
                <w:lang w:val="uk-UA"/>
              </w:rPr>
              <w:t xml:space="preserve">                                     </w:t>
            </w:r>
          </w:p>
          <w:p w:rsidR="002A1F5A" w:rsidRPr="00C62F1C" w:rsidRDefault="002A1F5A" w:rsidP="00F96C7C">
            <w:pPr>
              <w:pStyle w:val="Default"/>
              <w:rPr>
                <w:noProof/>
                <w:color w:val="auto"/>
                <w:sz w:val="18"/>
                <w:szCs w:val="18"/>
                <w:lang w:val="uk-UA"/>
              </w:rPr>
            </w:pPr>
            <w:r w:rsidRPr="00C62F1C">
              <w:rPr>
                <w:noProof/>
                <w:color w:val="auto"/>
                <w:sz w:val="28"/>
                <w:szCs w:val="28"/>
                <w:lang w:val="uk-UA"/>
              </w:rPr>
              <w:t xml:space="preserve">            </w:t>
            </w:r>
          </w:p>
        </w:tc>
        <w:tc>
          <w:tcPr>
            <w:tcW w:w="4822" w:type="dxa"/>
          </w:tcPr>
          <w:p w:rsidR="002A1F5A" w:rsidRPr="00C62F1C" w:rsidRDefault="00751AF1" w:rsidP="00751AF1">
            <w:pPr>
              <w:pStyle w:val="Default"/>
              <w:rPr>
                <w:noProof/>
                <w:color w:val="auto"/>
                <w:sz w:val="28"/>
                <w:szCs w:val="28"/>
                <w:lang w:val="uk-UA"/>
              </w:rPr>
            </w:pPr>
            <w:r w:rsidRPr="00C62F1C">
              <w:rPr>
                <w:noProof/>
                <w:color w:val="auto"/>
                <w:sz w:val="28"/>
                <w:szCs w:val="28"/>
                <w:lang w:val="uk-UA"/>
              </w:rPr>
              <w:t xml:space="preserve">                </w:t>
            </w:r>
            <w:r w:rsidR="002A1F5A" w:rsidRPr="00C62F1C">
              <w:rPr>
                <w:noProof/>
                <w:color w:val="auto"/>
                <w:sz w:val="28"/>
                <w:szCs w:val="28"/>
                <w:lang w:val="uk-UA"/>
              </w:rPr>
              <w:t xml:space="preserve">    </w:t>
            </w:r>
            <w:r w:rsidRPr="00C62F1C">
              <w:rPr>
                <w:noProof/>
                <w:color w:val="auto"/>
                <w:sz w:val="28"/>
                <w:szCs w:val="28"/>
                <w:lang w:val="uk-UA"/>
              </w:rPr>
              <w:t>«</w:t>
            </w:r>
            <w:r w:rsidR="002A1F5A" w:rsidRPr="00C62F1C">
              <w:rPr>
                <w:noProof/>
                <w:color w:val="auto"/>
                <w:sz w:val="28"/>
                <w:szCs w:val="28"/>
                <w:lang w:val="uk-UA"/>
              </w:rPr>
              <w:t>___</w:t>
            </w:r>
            <w:r w:rsidRPr="00C62F1C">
              <w:rPr>
                <w:noProof/>
                <w:color w:val="auto"/>
                <w:sz w:val="28"/>
                <w:szCs w:val="28"/>
                <w:lang w:val="uk-UA"/>
              </w:rPr>
              <w:t>»</w:t>
            </w:r>
            <w:r w:rsidR="002A1F5A" w:rsidRPr="00C62F1C">
              <w:rPr>
                <w:noProof/>
                <w:color w:val="auto"/>
                <w:sz w:val="28"/>
                <w:szCs w:val="28"/>
                <w:lang w:val="uk-UA"/>
              </w:rPr>
              <w:t xml:space="preserve">________ 20__ року </w:t>
            </w:r>
          </w:p>
        </w:tc>
      </w:tr>
    </w:tbl>
    <w:p w:rsidR="002A1F5A" w:rsidRPr="00C62F1C" w:rsidRDefault="00123BFC" w:rsidP="002A1F5A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rFonts w:eastAsia="Calibri"/>
          <w:noProof/>
          <w:color w:val="auto"/>
          <w:sz w:val="28"/>
          <w:szCs w:val="28"/>
          <w:lang w:val="uk-UA"/>
        </w:rPr>
        <w:t>Авангардівська селищна</w:t>
      </w:r>
      <w:r w:rsidR="002A1F5A" w:rsidRPr="00C62F1C">
        <w:rPr>
          <w:rFonts w:eastAsia="Calibri"/>
          <w:noProof/>
          <w:color w:val="auto"/>
          <w:sz w:val="28"/>
          <w:szCs w:val="28"/>
          <w:lang w:val="uk-UA"/>
        </w:rPr>
        <w:t xml:space="preserve"> територіальн</w:t>
      </w:r>
      <w:r w:rsidRPr="00C62F1C">
        <w:rPr>
          <w:rFonts w:eastAsia="Calibri"/>
          <w:noProof/>
          <w:color w:val="auto"/>
          <w:sz w:val="28"/>
          <w:szCs w:val="28"/>
          <w:lang w:val="uk-UA"/>
        </w:rPr>
        <w:t>а громада</w:t>
      </w:r>
      <w:r w:rsidR="00897A63" w:rsidRPr="00C62F1C">
        <w:rPr>
          <w:rFonts w:eastAsia="Calibri"/>
          <w:noProof/>
          <w:color w:val="auto"/>
          <w:sz w:val="28"/>
          <w:szCs w:val="28"/>
          <w:lang w:val="uk-UA"/>
        </w:rPr>
        <w:t xml:space="preserve"> через Авангардівську селищну раду</w:t>
      </w:r>
      <w:r w:rsidR="002A1F5A" w:rsidRPr="00C62F1C">
        <w:rPr>
          <w:rFonts w:eastAsia="Calibri"/>
          <w:noProof/>
          <w:color w:val="auto"/>
          <w:sz w:val="28"/>
          <w:szCs w:val="28"/>
          <w:lang w:val="uk-UA"/>
        </w:rPr>
        <w:t xml:space="preserve">, в особі селищного голови Хрустовського С.Г., </w:t>
      </w:r>
      <w:r w:rsidR="002A1F5A" w:rsidRPr="00C62F1C">
        <w:rPr>
          <w:noProof/>
          <w:color w:val="auto"/>
          <w:sz w:val="28"/>
          <w:szCs w:val="28"/>
          <w:lang w:val="uk-UA"/>
        </w:rPr>
        <w:t>яка</w:t>
      </w:r>
      <w:r w:rsidR="00F96C7C" w:rsidRPr="00C62F1C">
        <w:rPr>
          <w:noProof/>
          <w:color w:val="auto"/>
          <w:sz w:val="28"/>
          <w:szCs w:val="28"/>
          <w:lang w:val="uk-UA"/>
        </w:rPr>
        <w:t xml:space="preserve"> надалі іменується Сторона-</w:t>
      </w:r>
      <w:r w:rsidRPr="00C62F1C">
        <w:rPr>
          <w:noProof/>
          <w:color w:val="auto"/>
          <w:sz w:val="28"/>
          <w:szCs w:val="28"/>
          <w:lang w:val="uk-UA"/>
        </w:rPr>
        <w:t>1</w:t>
      </w:r>
      <w:r w:rsidR="00F96C7C" w:rsidRPr="00C62F1C">
        <w:rPr>
          <w:noProof/>
          <w:color w:val="auto"/>
          <w:sz w:val="28"/>
          <w:szCs w:val="28"/>
          <w:lang w:val="uk-UA"/>
        </w:rPr>
        <w:t xml:space="preserve">, </w:t>
      </w:r>
      <w:r w:rsidRPr="00C62F1C">
        <w:rPr>
          <w:noProof/>
          <w:color w:val="auto"/>
          <w:sz w:val="28"/>
          <w:szCs w:val="28"/>
          <w:lang w:val="uk-UA"/>
        </w:rPr>
        <w:t xml:space="preserve">та </w:t>
      </w:r>
      <w:r w:rsidRPr="00C62F1C">
        <w:rPr>
          <w:rFonts w:eastAsia="Calibri"/>
          <w:noProof/>
          <w:color w:val="auto"/>
          <w:sz w:val="28"/>
          <w:szCs w:val="28"/>
          <w:lang w:val="uk-UA"/>
        </w:rPr>
        <w:t xml:space="preserve">Маяківська сільська територіальна громада через Маяківську сільську раду, в особі сільського голови Дяченко В.Ю., </w:t>
      </w:r>
      <w:r w:rsidRPr="00C62F1C">
        <w:rPr>
          <w:noProof/>
          <w:color w:val="auto"/>
          <w:sz w:val="28"/>
          <w:szCs w:val="28"/>
          <w:lang w:val="uk-UA"/>
        </w:rPr>
        <w:t xml:space="preserve">яка надалі іменується Сторона-2, та </w:t>
      </w:r>
      <w:r w:rsidR="00F96C7C" w:rsidRPr="00C62F1C">
        <w:rPr>
          <w:noProof/>
          <w:color w:val="auto"/>
          <w:sz w:val="28"/>
          <w:szCs w:val="28"/>
          <w:lang w:val="uk-UA"/>
        </w:rPr>
        <w:t>а </w:t>
      </w:r>
      <w:r w:rsidR="002A1F5A" w:rsidRPr="00C62F1C">
        <w:rPr>
          <w:noProof/>
          <w:color w:val="auto"/>
          <w:sz w:val="28"/>
          <w:szCs w:val="28"/>
          <w:lang w:val="uk-UA"/>
        </w:rPr>
        <w:t>разом іменуються Сторони або суб’єкти співробітництва, уклали цей Договір про таке.</w:t>
      </w:r>
    </w:p>
    <w:p w:rsidR="00123BFC" w:rsidRPr="00C62F1C" w:rsidRDefault="00123BFC" w:rsidP="00524FB8">
      <w:pPr>
        <w:pStyle w:val="Default"/>
        <w:jc w:val="center"/>
        <w:rPr>
          <w:b/>
          <w:bCs/>
          <w:noProof/>
          <w:color w:val="auto"/>
          <w:sz w:val="16"/>
          <w:szCs w:val="16"/>
          <w:lang w:val="uk-UA"/>
        </w:rPr>
      </w:pPr>
    </w:p>
    <w:p w:rsidR="00524FB8" w:rsidRPr="00C62F1C" w:rsidRDefault="00524FB8" w:rsidP="00524FB8">
      <w:pPr>
        <w:pStyle w:val="Default"/>
        <w:jc w:val="center"/>
        <w:rPr>
          <w:b/>
          <w:bCs/>
          <w:noProof/>
          <w:color w:val="auto"/>
          <w:sz w:val="28"/>
          <w:szCs w:val="28"/>
          <w:lang w:val="uk-UA"/>
        </w:rPr>
      </w:pPr>
      <w:r w:rsidRPr="00C62F1C">
        <w:rPr>
          <w:b/>
          <w:bCs/>
          <w:noProof/>
          <w:color w:val="auto"/>
          <w:sz w:val="28"/>
          <w:szCs w:val="28"/>
          <w:lang w:val="uk-UA"/>
        </w:rPr>
        <w:t>1. ЗАГАЛЬНІ ПОЛОЖЕННЯ</w:t>
      </w:r>
    </w:p>
    <w:p w:rsidR="00524FB8" w:rsidRPr="00C62F1C" w:rsidRDefault="00524FB8" w:rsidP="00524FB8">
      <w:pPr>
        <w:pStyle w:val="Default"/>
        <w:rPr>
          <w:noProof/>
          <w:color w:val="auto"/>
          <w:sz w:val="16"/>
          <w:szCs w:val="16"/>
          <w:lang w:val="uk-UA"/>
        </w:rPr>
      </w:pPr>
    </w:p>
    <w:p w:rsidR="00524FB8" w:rsidRPr="00C62F1C" w:rsidRDefault="00524FB8" w:rsidP="00524FB8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>1.1. Передумовою підписання цього Договору є те, що Сторони під час підготовки його проекту дотримувалися вимог, визначених статтями 5-9 Закону України «Про співробітництво територіальних громад».</w:t>
      </w:r>
    </w:p>
    <w:p w:rsidR="00524FB8" w:rsidRPr="00C62F1C" w:rsidRDefault="00524FB8" w:rsidP="00524FB8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>1.2. Підписанням цього Договору Сторони підтверджують, що інтересам кожної з них відповідає спільне і узгоджене співробітництво у формі делегування виконання окремих завдань з передачею відповідних ресурсів.</w:t>
      </w:r>
    </w:p>
    <w:p w:rsidR="002A1F5A" w:rsidRPr="00C62F1C" w:rsidRDefault="00524FB8" w:rsidP="00524FB8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>1.3.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:rsidR="00524FB8" w:rsidRPr="00C62F1C" w:rsidRDefault="00FC6F4D" w:rsidP="00FC6F4D">
      <w:pPr>
        <w:pStyle w:val="Default"/>
        <w:jc w:val="center"/>
        <w:rPr>
          <w:b/>
          <w:bCs/>
          <w:noProof/>
          <w:color w:val="auto"/>
          <w:sz w:val="28"/>
          <w:szCs w:val="28"/>
          <w:lang w:val="uk-UA"/>
        </w:rPr>
      </w:pPr>
      <w:r w:rsidRPr="00C62F1C">
        <w:rPr>
          <w:b/>
          <w:bCs/>
          <w:noProof/>
          <w:color w:val="auto"/>
          <w:sz w:val="28"/>
          <w:szCs w:val="28"/>
          <w:lang w:val="uk-UA"/>
        </w:rPr>
        <w:t>2. ПРЕДМЕТ ДОГОВОРУ</w:t>
      </w:r>
    </w:p>
    <w:p w:rsidR="00FC6F4D" w:rsidRPr="00C62F1C" w:rsidRDefault="00FC6F4D" w:rsidP="00FC6F4D">
      <w:pPr>
        <w:pStyle w:val="Default"/>
        <w:jc w:val="both"/>
        <w:rPr>
          <w:noProof/>
          <w:color w:val="auto"/>
          <w:sz w:val="16"/>
          <w:szCs w:val="16"/>
          <w:lang w:val="uk-UA"/>
        </w:rPr>
      </w:pPr>
    </w:p>
    <w:p w:rsidR="00FC6F4D" w:rsidRPr="00C62F1C" w:rsidRDefault="00FC6F4D" w:rsidP="00F96C7C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 xml:space="preserve">2.1. З метою виконання повноважень відповідно до законів України «Про місцеве самоврядування в Україні», «Про співробітництво територіальних громад», </w:t>
      </w:r>
      <w:r w:rsidR="00F96C7C" w:rsidRPr="00C62F1C">
        <w:rPr>
          <w:noProof/>
          <w:color w:val="auto"/>
          <w:sz w:val="28"/>
          <w:szCs w:val="28"/>
          <w:lang w:val="uk-UA"/>
        </w:rPr>
        <w:t xml:space="preserve">«Про освіту», </w:t>
      </w:r>
      <w:r w:rsidR="00F96C7C" w:rsidRPr="00C62F1C">
        <w:rPr>
          <w:bCs/>
          <w:noProof/>
          <w:color w:val="auto"/>
          <w:sz w:val="28"/>
          <w:szCs w:val="28"/>
          <w:shd w:val="clear" w:color="auto" w:fill="FFFFFF"/>
          <w:lang w:val="uk-UA"/>
        </w:rPr>
        <w:t>постанов Кабінету Міністрів України від 10 квітня 2019 року № 530 «</w:t>
      </w:r>
      <w:r w:rsidR="00046163" w:rsidRPr="00C62F1C">
        <w:rPr>
          <w:bCs/>
          <w:noProof/>
          <w:color w:val="auto"/>
          <w:sz w:val="28"/>
          <w:szCs w:val="28"/>
          <w:shd w:val="clear" w:color="auto" w:fill="FFFFFF"/>
          <w:lang w:val="uk-UA"/>
        </w:rPr>
        <w:t>Про затвердження Порядку організації інклюзивного навчання у закладах дошкільної освіти</w:t>
      </w:r>
      <w:r w:rsidR="00F96C7C" w:rsidRPr="00C62F1C">
        <w:rPr>
          <w:bCs/>
          <w:noProof/>
          <w:color w:val="auto"/>
          <w:sz w:val="28"/>
          <w:szCs w:val="28"/>
          <w:shd w:val="clear" w:color="auto" w:fill="FFFFFF"/>
          <w:lang w:val="uk-UA"/>
        </w:rPr>
        <w:t>»</w:t>
      </w:r>
      <w:r w:rsidR="00046163" w:rsidRPr="00C62F1C">
        <w:rPr>
          <w:bCs/>
          <w:noProof/>
          <w:color w:val="auto"/>
          <w:sz w:val="28"/>
          <w:szCs w:val="28"/>
          <w:shd w:val="clear" w:color="auto" w:fill="FFFFFF"/>
          <w:lang w:val="uk-UA"/>
        </w:rPr>
        <w:t xml:space="preserve">, </w:t>
      </w:r>
      <w:r w:rsidR="00F96C7C" w:rsidRPr="00C62F1C">
        <w:rPr>
          <w:bCs/>
          <w:noProof/>
          <w:color w:val="auto"/>
          <w:sz w:val="28"/>
          <w:szCs w:val="28"/>
          <w:shd w:val="clear" w:color="auto" w:fill="FFFFFF"/>
          <w:lang w:val="uk-UA"/>
        </w:rPr>
        <w:t>від 15 вересня 2021 року № 957 «Про затвердження Порядку організації інклюзивного навчання у закладах загальної середньої освіти»</w:t>
      </w:r>
      <w:r w:rsidRPr="00C62F1C">
        <w:rPr>
          <w:noProof/>
          <w:color w:val="auto"/>
          <w:sz w:val="28"/>
          <w:szCs w:val="28"/>
          <w:lang w:val="uk-UA"/>
        </w:rPr>
        <w:t>, а також вирішення питань місцевого значення та підвищення ефективності використання ко</w:t>
      </w:r>
      <w:r w:rsidR="00123BFC" w:rsidRPr="00C62F1C">
        <w:rPr>
          <w:noProof/>
          <w:color w:val="auto"/>
          <w:sz w:val="28"/>
          <w:szCs w:val="28"/>
          <w:lang w:val="uk-UA"/>
        </w:rPr>
        <w:t>штів місцевих бюджетів Сторона-1 делегує Стороні-2</w:t>
      </w:r>
      <w:r w:rsidRPr="00C62F1C">
        <w:rPr>
          <w:noProof/>
          <w:color w:val="auto"/>
          <w:sz w:val="28"/>
          <w:szCs w:val="28"/>
          <w:lang w:val="uk-UA"/>
        </w:rPr>
        <w:t xml:space="preserve"> виконання таких завдань:</w:t>
      </w:r>
    </w:p>
    <w:p w:rsidR="00DB2F12" w:rsidRPr="00C62F1C" w:rsidRDefault="00DB2F12" w:rsidP="00DB2F1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r w:rsidRPr="00C62F1C">
        <w:rPr>
          <w:noProof/>
          <w:sz w:val="28"/>
          <w:szCs w:val="28"/>
        </w:rPr>
        <w:t>2.1.1 проведення комплексної оцінки</w:t>
      </w:r>
      <w:r w:rsidR="00F96C7C" w:rsidRPr="00C62F1C">
        <w:rPr>
          <w:noProof/>
          <w:sz w:val="28"/>
          <w:szCs w:val="28"/>
        </w:rPr>
        <w:t>,</w:t>
      </w:r>
      <w:r w:rsidRPr="00C62F1C">
        <w:rPr>
          <w:noProof/>
          <w:sz w:val="28"/>
          <w:szCs w:val="28"/>
        </w:rPr>
        <w:t xml:space="preserve"> з метою визначення особливих освітніх потреб дитини, в тому числі коефіцієнта її інтелекту, розроблення рекомендацій щодо освітньої програми з урахуванням потенційних можливостей дитини;</w:t>
      </w:r>
    </w:p>
    <w:p w:rsidR="00DB2F12" w:rsidRPr="00C62F1C" w:rsidRDefault="00DB2F12" w:rsidP="00DB2F1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bookmarkStart w:id="0" w:name="n239"/>
      <w:bookmarkEnd w:id="0"/>
      <w:r w:rsidRPr="00C62F1C">
        <w:rPr>
          <w:noProof/>
          <w:sz w:val="28"/>
          <w:szCs w:val="28"/>
        </w:rPr>
        <w:t>2.1.2 надання психолого-педагогічних та корекційно-розвиткових послуг дітям з особливими освітніми потребами, які навчаються у закладах дошкільної, загальної середньої, професійної (професійно-технічної) освіти та інших закладах освіти, які забезпечують здобуття загальної середньої освіти (не відвідують заклади освіти) та не отримують відповідної допомоги;</w:t>
      </w:r>
    </w:p>
    <w:p w:rsidR="00DB2F12" w:rsidRPr="00C62F1C" w:rsidRDefault="00DB2F12" w:rsidP="00DB2F12">
      <w:pPr>
        <w:shd w:val="clear" w:color="auto" w:fill="FFFFFF"/>
        <w:ind w:firstLine="567"/>
        <w:jc w:val="both"/>
        <w:textAlignment w:val="baseline"/>
        <w:rPr>
          <w:rFonts w:cs="Times New Roman"/>
          <w:noProof/>
          <w:szCs w:val="28"/>
        </w:rPr>
      </w:pPr>
      <w:r w:rsidRPr="00C62F1C">
        <w:rPr>
          <w:rFonts w:cs="Times New Roman"/>
          <w:noProof/>
          <w:szCs w:val="28"/>
        </w:rPr>
        <w:lastRenderedPageBreak/>
        <w:t>2.1.3</w:t>
      </w:r>
      <w:r w:rsidR="00F96C7C" w:rsidRPr="00C62F1C">
        <w:rPr>
          <w:rFonts w:cs="Times New Roman"/>
          <w:noProof/>
          <w:szCs w:val="28"/>
        </w:rPr>
        <w:t xml:space="preserve"> </w:t>
      </w:r>
      <w:r w:rsidRPr="00C62F1C">
        <w:rPr>
          <w:rFonts w:cs="Times New Roman"/>
          <w:noProof/>
          <w:szCs w:val="28"/>
          <w:shd w:val="clear" w:color="auto" w:fill="FFFFFF"/>
        </w:rPr>
        <w:t>участь педагогічних працівників інклюзивно-ресурсного центру в командах психолого-педагогічного супроводу дитини з особливими освітніми потребами у закладах загальної середньої та дошкільної освіти;</w:t>
      </w:r>
    </w:p>
    <w:p w:rsidR="00DB2F12" w:rsidRPr="00C62F1C" w:rsidRDefault="00DB2F12" w:rsidP="00DB2F12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62F1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2.1.4 </w:t>
      </w:r>
      <w:r w:rsidRPr="00C62F1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надання консультацій та </w:t>
      </w:r>
      <w:r w:rsidRPr="00C62F1C">
        <w:rPr>
          <w:rFonts w:ascii="Times New Roman" w:hAnsi="Times New Roman" w:cs="Times New Roman"/>
          <w:noProof/>
          <w:sz w:val="28"/>
          <w:szCs w:val="28"/>
          <w:lang w:val="uk-UA"/>
        </w:rPr>
        <w:t>методичної допомоги п</w:t>
      </w:r>
      <w:r w:rsidRPr="00C62F1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едагогічним працівникам закладів дошкільної, загальної середньої, професійної (професійно-технічної) освіти з питань організації інклюзивного навчання</w:t>
      </w:r>
      <w:r w:rsidRPr="00C62F1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особливостей організації надання психолого-педагогічних та корекційно-розвиткових послуг таким дітям;</w:t>
      </w:r>
    </w:p>
    <w:p w:rsidR="00DB2F12" w:rsidRPr="00C62F1C" w:rsidRDefault="00DB2F12" w:rsidP="00DB2F1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bookmarkStart w:id="1" w:name="n245"/>
      <w:bookmarkEnd w:id="1"/>
      <w:r w:rsidRPr="00C62F1C">
        <w:rPr>
          <w:noProof/>
          <w:sz w:val="28"/>
          <w:szCs w:val="28"/>
        </w:rPr>
        <w:t>2.1.5 надання консультативної та психологічної допомоги, проведення бесід з батьками (законними представниками) дітей з особливими освітніми потребами у формуванні позитивної мотивації щодо розвитку таких дітей;</w:t>
      </w:r>
    </w:p>
    <w:p w:rsidR="00DB2F12" w:rsidRPr="00C62F1C" w:rsidRDefault="00DB2F12" w:rsidP="00DB2F1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bookmarkStart w:id="2" w:name="n247"/>
      <w:bookmarkEnd w:id="2"/>
      <w:r w:rsidRPr="00C62F1C">
        <w:rPr>
          <w:noProof/>
          <w:sz w:val="28"/>
          <w:szCs w:val="28"/>
        </w:rPr>
        <w:t>2.1.6 моніторинг динаміки розвитку дітей з особливими освітніми потребами шляхом взаємодії з їх батьками (законними представниками) та закладами освіти, в яких вони навчаються;</w:t>
      </w:r>
    </w:p>
    <w:p w:rsidR="00DB2F12" w:rsidRPr="00C62F1C" w:rsidRDefault="00DB2F12" w:rsidP="00DB2F1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bookmarkStart w:id="3" w:name="n248"/>
      <w:bookmarkEnd w:id="3"/>
      <w:r w:rsidRPr="00C62F1C">
        <w:rPr>
          <w:noProof/>
          <w:sz w:val="28"/>
          <w:szCs w:val="28"/>
        </w:rPr>
        <w:t xml:space="preserve">2.1.7 організація інформаційно-просвітницької діяльності шляхом проведення конференцій, семінарів, засідань за круглим столом, тренінгів, майстер-класів з питань надання психолого-педагогічних та корекційно-розвиткових послуг дітям з особливими освітніми потребами. </w:t>
      </w:r>
    </w:p>
    <w:p w:rsidR="00FC6F4D" w:rsidRPr="00C62F1C" w:rsidRDefault="00FC6F4D" w:rsidP="00DB2F1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r w:rsidRPr="00C62F1C">
        <w:rPr>
          <w:noProof/>
          <w:sz w:val="28"/>
          <w:szCs w:val="28"/>
        </w:rPr>
        <w:t xml:space="preserve">2.2. Виконання завдань, визначених у пункті 2.1. цього Договору, делегується строком на </w:t>
      </w:r>
      <w:r w:rsidR="00046163" w:rsidRPr="00C62F1C">
        <w:rPr>
          <w:noProof/>
          <w:sz w:val="28"/>
          <w:szCs w:val="28"/>
        </w:rPr>
        <w:t>один рік</w:t>
      </w:r>
      <w:r w:rsidRPr="00C62F1C">
        <w:rPr>
          <w:noProof/>
          <w:sz w:val="28"/>
          <w:szCs w:val="28"/>
        </w:rPr>
        <w:t>, починаючи із 01 січня 2022 року.</w:t>
      </w:r>
    </w:p>
    <w:p w:rsidR="00DB2F12" w:rsidRPr="00C62F1C" w:rsidRDefault="00DB2F12" w:rsidP="00DB2F12">
      <w:pPr>
        <w:pStyle w:val="rvps2"/>
        <w:shd w:val="clear" w:color="auto" w:fill="FFFFFF"/>
        <w:spacing w:before="0" w:beforeAutospacing="0" w:after="0" w:afterAutospacing="0"/>
        <w:jc w:val="both"/>
        <w:rPr>
          <w:noProof/>
          <w:sz w:val="16"/>
          <w:szCs w:val="16"/>
        </w:rPr>
      </w:pPr>
    </w:p>
    <w:p w:rsidR="00934F67" w:rsidRPr="00C62F1C" w:rsidRDefault="00934F67" w:rsidP="00934F67">
      <w:pPr>
        <w:pStyle w:val="Default"/>
        <w:jc w:val="center"/>
        <w:rPr>
          <w:noProof/>
          <w:color w:val="auto"/>
          <w:sz w:val="28"/>
          <w:szCs w:val="28"/>
          <w:lang w:val="uk-UA"/>
        </w:rPr>
      </w:pPr>
      <w:r w:rsidRPr="00C62F1C">
        <w:rPr>
          <w:b/>
          <w:bCs/>
          <w:noProof/>
          <w:color w:val="auto"/>
          <w:sz w:val="28"/>
          <w:szCs w:val="28"/>
          <w:lang w:val="uk-UA"/>
        </w:rPr>
        <w:t>3. ВИМОГИ ДО ВИКОНАННЯ ДЕЛЕГОВАНИХ ЗАВДАНЬ,</w:t>
      </w:r>
    </w:p>
    <w:p w:rsidR="00934F67" w:rsidRPr="00C62F1C" w:rsidRDefault="00934F67" w:rsidP="00934F67">
      <w:pPr>
        <w:pStyle w:val="Default"/>
        <w:jc w:val="center"/>
        <w:rPr>
          <w:b/>
          <w:bCs/>
          <w:noProof/>
          <w:color w:val="auto"/>
          <w:sz w:val="28"/>
          <w:szCs w:val="28"/>
          <w:lang w:val="uk-UA"/>
        </w:rPr>
      </w:pPr>
      <w:r w:rsidRPr="00C62F1C">
        <w:rPr>
          <w:b/>
          <w:bCs/>
          <w:noProof/>
          <w:color w:val="auto"/>
          <w:sz w:val="28"/>
          <w:szCs w:val="28"/>
          <w:lang w:val="uk-UA"/>
        </w:rPr>
        <w:t>ЇХ ФІНАНСУВАННЯ ТА ЗВІТУВАННЯ</w:t>
      </w:r>
    </w:p>
    <w:p w:rsidR="00934F67" w:rsidRPr="00C62F1C" w:rsidRDefault="00934F67" w:rsidP="00934F67">
      <w:pPr>
        <w:pStyle w:val="Default"/>
        <w:jc w:val="center"/>
        <w:rPr>
          <w:noProof/>
          <w:color w:val="auto"/>
          <w:sz w:val="16"/>
          <w:szCs w:val="16"/>
          <w:lang w:val="uk-UA"/>
        </w:rPr>
      </w:pPr>
    </w:p>
    <w:p w:rsidR="00934F67" w:rsidRPr="00C62F1C" w:rsidRDefault="00934F67" w:rsidP="00934F67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 xml:space="preserve">3.1. Вимоги до виконання Стороною-2 завдань, визначених у пункті 2.1. цього Договору: </w:t>
      </w:r>
    </w:p>
    <w:p w:rsidR="00897A63" w:rsidRPr="00C62F1C" w:rsidRDefault="00897A63" w:rsidP="00897A63">
      <w:pPr>
        <w:pStyle w:val="a4"/>
        <w:widowControl w:val="0"/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ind w:left="0" w:firstLine="567"/>
        <w:jc w:val="both"/>
        <w:rPr>
          <w:noProof/>
          <w:spacing w:val="-9"/>
          <w:sz w:val="28"/>
          <w:szCs w:val="28"/>
          <w:lang w:val="uk-UA"/>
        </w:rPr>
      </w:pPr>
      <w:r w:rsidRPr="00C62F1C">
        <w:rPr>
          <w:noProof/>
          <w:spacing w:val="-2"/>
          <w:sz w:val="28"/>
          <w:szCs w:val="28"/>
          <w:lang w:val="uk-UA"/>
        </w:rPr>
        <w:t xml:space="preserve">3.1.1  якісно та вчасно надавати послуги дітям </w:t>
      </w:r>
      <w:r w:rsidRPr="00C62F1C">
        <w:rPr>
          <w:noProof/>
          <w:sz w:val="28"/>
          <w:szCs w:val="28"/>
          <w:lang w:val="uk-UA"/>
        </w:rPr>
        <w:t xml:space="preserve">віком від 2 до 18 років з особливими освітніми потребами, </w:t>
      </w:r>
      <w:r w:rsidRPr="00C62F1C">
        <w:rPr>
          <w:noProof/>
          <w:spacing w:val="-2"/>
          <w:sz w:val="28"/>
          <w:szCs w:val="28"/>
          <w:lang w:val="uk-UA"/>
        </w:rPr>
        <w:t xml:space="preserve"> які проживають </w:t>
      </w:r>
      <w:r w:rsidRPr="00C62F1C">
        <w:rPr>
          <w:noProof/>
          <w:sz w:val="28"/>
          <w:szCs w:val="28"/>
          <w:lang w:val="uk-UA"/>
        </w:rPr>
        <w:t>(навчаються) на території Авангардівської селищної територіальної громади,</w:t>
      </w:r>
      <w:r w:rsidRPr="00C62F1C">
        <w:rPr>
          <w:noProof/>
          <w:spacing w:val="-2"/>
          <w:sz w:val="28"/>
          <w:szCs w:val="28"/>
          <w:lang w:val="uk-UA"/>
        </w:rPr>
        <w:t xml:space="preserve"> передбачені у п. 1.2 Договору;</w:t>
      </w:r>
    </w:p>
    <w:p w:rsidR="00897A63" w:rsidRPr="00C62F1C" w:rsidRDefault="00897A63" w:rsidP="00897A63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firstLine="567"/>
        <w:jc w:val="both"/>
        <w:rPr>
          <w:rFonts w:cs="Times New Roman"/>
          <w:noProof/>
          <w:spacing w:val="-9"/>
          <w:szCs w:val="28"/>
        </w:rPr>
      </w:pPr>
      <w:r w:rsidRPr="00C62F1C">
        <w:rPr>
          <w:rFonts w:cs="Times New Roman"/>
          <w:noProof/>
          <w:spacing w:val="-2"/>
          <w:szCs w:val="28"/>
        </w:rPr>
        <w:t xml:space="preserve">3.1.2 у разі виникнення обставин, які перешкоджають належному виконанню своїх обов'язків за цим Договором, негайно повідомити про це </w:t>
      </w:r>
      <w:r w:rsidR="00CA4B08" w:rsidRPr="00C62F1C">
        <w:rPr>
          <w:rFonts w:cs="Times New Roman"/>
          <w:noProof/>
          <w:spacing w:val="-2"/>
          <w:szCs w:val="28"/>
        </w:rPr>
        <w:t>Авангардівську селищну</w:t>
      </w:r>
      <w:r w:rsidRPr="00C62F1C">
        <w:rPr>
          <w:rFonts w:cs="Times New Roman"/>
          <w:noProof/>
          <w:spacing w:val="-2"/>
          <w:szCs w:val="28"/>
        </w:rPr>
        <w:t xml:space="preserve"> раду;</w:t>
      </w:r>
    </w:p>
    <w:p w:rsidR="00897A63" w:rsidRPr="00C62F1C" w:rsidRDefault="00897A63" w:rsidP="00897A63">
      <w:pPr>
        <w:pStyle w:val="a4"/>
        <w:widowControl w:val="0"/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ind w:left="0" w:firstLine="567"/>
        <w:jc w:val="both"/>
        <w:rPr>
          <w:noProof/>
          <w:spacing w:val="-9"/>
          <w:sz w:val="28"/>
          <w:szCs w:val="28"/>
          <w:lang w:val="uk-UA"/>
        </w:rPr>
      </w:pPr>
      <w:r w:rsidRPr="00C62F1C">
        <w:rPr>
          <w:noProof/>
          <w:spacing w:val="-2"/>
          <w:sz w:val="28"/>
          <w:szCs w:val="28"/>
          <w:lang w:val="uk-UA"/>
        </w:rPr>
        <w:t xml:space="preserve">3.1.3 вживати будь-яких інших необхідних заходів, потрібних для належного виконання своїх </w:t>
      </w:r>
      <w:r w:rsidR="00CA4B08" w:rsidRPr="00C62F1C">
        <w:rPr>
          <w:noProof/>
          <w:spacing w:val="-2"/>
          <w:sz w:val="28"/>
          <w:szCs w:val="28"/>
          <w:lang w:val="uk-UA"/>
        </w:rPr>
        <w:t>зобов'язань за Договором.</w:t>
      </w:r>
    </w:p>
    <w:p w:rsidR="00934F67" w:rsidRPr="00C62F1C" w:rsidRDefault="00934F67" w:rsidP="00934F67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 xml:space="preserve">3.2. Фінансування виконання делегованих завдань здійснюється відповідно до вимог Бюджетного кодексу України. </w:t>
      </w:r>
    </w:p>
    <w:p w:rsidR="00046163" w:rsidRPr="00C62F1C" w:rsidRDefault="00934F67" w:rsidP="00046163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>3.3. Обсяг кошт</w:t>
      </w:r>
      <w:r w:rsidR="00996AAF" w:rsidRPr="00C62F1C">
        <w:rPr>
          <w:noProof/>
          <w:color w:val="auto"/>
          <w:sz w:val="28"/>
          <w:szCs w:val="28"/>
          <w:lang w:val="uk-UA"/>
        </w:rPr>
        <w:t>ів місцевого бюджету Сторони-</w:t>
      </w:r>
      <w:r w:rsidR="00123BFC" w:rsidRPr="00C62F1C">
        <w:rPr>
          <w:noProof/>
          <w:color w:val="auto"/>
          <w:sz w:val="28"/>
          <w:szCs w:val="28"/>
          <w:lang w:val="uk-UA"/>
        </w:rPr>
        <w:t>1</w:t>
      </w:r>
      <w:r w:rsidR="00996AAF" w:rsidRPr="00C62F1C">
        <w:rPr>
          <w:noProof/>
          <w:color w:val="auto"/>
          <w:sz w:val="28"/>
          <w:szCs w:val="28"/>
          <w:lang w:val="uk-UA"/>
        </w:rPr>
        <w:t xml:space="preserve">, </w:t>
      </w:r>
      <w:r w:rsidRPr="00C62F1C">
        <w:rPr>
          <w:noProof/>
          <w:color w:val="auto"/>
          <w:sz w:val="28"/>
          <w:szCs w:val="28"/>
          <w:lang w:val="uk-UA"/>
        </w:rPr>
        <w:t>що передаються місцевому бюджету Сторони-</w:t>
      </w:r>
      <w:r w:rsidR="00123BFC" w:rsidRPr="00C62F1C">
        <w:rPr>
          <w:noProof/>
          <w:color w:val="auto"/>
          <w:sz w:val="28"/>
          <w:szCs w:val="28"/>
          <w:lang w:val="uk-UA"/>
        </w:rPr>
        <w:t>2</w:t>
      </w:r>
      <w:r w:rsidR="00996AAF" w:rsidRPr="00C62F1C">
        <w:rPr>
          <w:noProof/>
          <w:color w:val="auto"/>
          <w:sz w:val="28"/>
          <w:szCs w:val="28"/>
          <w:lang w:val="uk-UA"/>
        </w:rPr>
        <w:t xml:space="preserve"> у вигляді міжбюджетних трансфертів</w:t>
      </w:r>
      <w:r w:rsidRPr="00C62F1C">
        <w:rPr>
          <w:noProof/>
          <w:color w:val="auto"/>
          <w:sz w:val="28"/>
          <w:szCs w:val="28"/>
          <w:lang w:val="uk-UA"/>
        </w:rPr>
        <w:t xml:space="preserve"> для виконання завдань, визначених у пункті</w:t>
      </w:r>
      <w:r w:rsidR="00996AAF" w:rsidRPr="00C62F1C">
        <w:rPr>
          <w:noProof/>
          <w:color w:val="auto"/>
          <w:sz w:val="28"/>
          <w:szCs w:val="28"/>
          <w:lang w:val="uk-UA"/>
        </w:rPr>
        <w:t xml:space="preserve"> </w:t>
      </w:r>
      <w:r w:rsidRPr="00C62F1C">
        <w:rPr>
          <w:noProof/>
          <w:color w:val="auto"/>
          <w:sz w:val="28"/>
          <w:szCs w:val="28"/>
          <w:lang w:val="uk-UA"/>
        </w:rPr>
        <w:t xml:space="preserve">2.1. цього Договору, становить </w:t>
      </w:r>
      <w:r w:rsidR="00EA377C" w:rsidRPr="00C62F1C">
        <w:rPr>
          <w:noProof/>
          <w:color w:val="auto"/>
          <w:sz w:val="28"/>
          <w:szCs w:val="28"/>
          <w:lang w:val="uk-UA"/>
        </w:rPr>
        <w:t>116 886 грн.</w:t>
      </w:r>
    </w:p>
    <w:p w:rsidR="00934F67" w:rsidRPr="00C62F1C" w:rsidRDefault="00123BFC" w:rsidP="00046163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>3.4. Сторона-2</w:t>
      </w:r>
      <w:r w:rsidR="00934F67" w:rsidRPr="00C62F1C">
        <w:rPr>
          <w:noProof/>
          <w:color w:val="auto"/>
          <w:sz w:val="28"/>
          <w:szCs w:val="28"/>
          <w:lang w:val="uk-UA"/>
        </w:rPr>
        <w:t xml:space="preserve"> щокварталу звітує перед Сторон</w:t>
      </w:r>
      <w:r w:rsidRPr="00C62F1C">
        <w:rPr>
          <w:noProof/>
          <w:color w:val="auto"/>
          <w:sz w:val="28"/>
          <w:szCs w:val="28"/>
          <w:lang w:val="uk-UA"/>
        </w:rPr>
        <w:t>ою-1</w:t>
      </w:r>
      <w:r w:rsidR="00934F67" w:rsidRPr="00C62F1C">
        <w:rPr>
          <w:noProof/>
          <w:color w:val="auto"/>
          <w:sz w:val="28"/>
          <w:szCs w:val="28"/>
          <w:lang w:val="uk-UA"/>
        </w:rPr>
        <w:t xml:space="preserve"> про стан виконання </w:t>
      </w:r>
    </w:p>
    <w:p w:rsidR="00934F67" w:rsidRPr="00C62F1C" w:rsidRDefault="00934F67" w:rsidP="00934F67">
      <w:pPr>
        <w:pStyle w:val="Default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 xml:space="preserve">завдань, визначених у пункті 2.1. цього Договору, та про використання коштів переданих для їх виконання шляхом подання Стороні-1 звіту </w:t>
      </w:r>
      <w:r w:rsidR="00123BFC" w:rsidRPr="00C62F1C">
        <w:rPr>
          <w:noProof/>
          <w:color w:val="auto"/>
          <w:sz w:val="28"/>
          <w:szCs w:val="28"/>
          <w:lang w:val="uk-UA"/>
        </w:rPr>
        <w:t>у</w:t>
      </w:r>
      <w:r w:rsidRPr="00C62F1C">
        <w:rPr>
          <w:noProof/>
          <w:color w:val="auto"/>
          <w:sz w:val="28"/>
          <w:szCs w:val="28"/>
          <w:lang w:val="uk-UA"/>
        </w:rPr>
        <w:t xml:space="preserve"> </w:t>
      </w:r>
      <w:r w:rsidR="00123BFC" w:rsidRPr="00C62F1C">
        <w:rPr>
          <w:noProof/>
          <w:color w:val="auto"/>
          <w:sz w:val="28"/>
          <w:szCs w:val="28"/>
          <w:lang w:val="uk-UA"/>
        </w:rPr>
        <w:t>довільній формі</w:t>
      </w:r>
      <w:r w:rsidRPr="00C62F1C">
        <w:rPr>
          <w:noProof/>
          <w:color w:val="auto"/>
          <w:sz w:val="28"/>
          <w:szCs w:val="28"/>
          <w:lang w:val="uk-UA"/>
        </w:rPr>
        <w:t xml:space="preserve">. </w:t>
      </w:r>
    </w:p>
    <w:p w:rsidR="00DB2F12" w:rsidRPr="00C62F1C" w:rsidRDefault="00934F67" w:rsidP="00934F67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lastRenderedPageBreak/>
        <w:t>3.5. Авангардівська селищна рада подає до Мінрегіону відповідно до статті 17 Закону України «Про співробітництво територіальних громад» звіт про здійснення співробітництва, передбаченого цим Договором.</w:t>
      </w:r>
    </w:p>
    <w:p w:rsidR="00CA4B08" w:rsidRPr="00C62F1C" w:rsidRDefault="00CA4B08" w:rsidP="00934F67">
      <w:pPr>
        <w:pStyle w:val="Default"/>
        <w:jc w:val="center"/>
        <w:rPr>
          <w:b/>
          <w:bCs/>
          <w:noProof/>
          <w:color w:val="auto"/>
          <w:sz w:val="16"/>
          <w:szCs w:val="16"/>
          <w:lang w:val="uk-UA"/>
        </w:rPr>
      </w:pPr>
    </w:p>
    <w:p w:rsidR="00934F67" w:rsidRPr="00C62F1C" w:rsidRDefault="00934F67" w:rsidP="00934F67">
      <w:pPr>
        <w:pStyle w:val="Default"/>
        <w:jc w:val="center"/>
        <w:rPr>
          <w:noProof/>
          <w:color w:val="auto"/>
          <w:sz w:val="28"/>
          <w:szCs w:val="28"/>
          <w:lang w:val="uk-UA"/>
        </w:rPr>
      </w:pPr>
      <w:r w:rsidRPr="00C62F1C">
        <w:rPr>
          <w:b/>
          <w:bCs/>
          <w:noProof/>
          <w:color w:val="auto"/>
          <w:sz w:val="28"/>
          <w:szCs w:val="28"/>
          <w:lang w:val="uk-UA"/>
        </w:rPr>
        <w:t>4. ПОРЯДОК НАБРАННЯ ЧИННОСТІ ДОГОВОРУ,</w:t>
      </w:r>
    </w:p>
    <w:p w:rsidR="00934F67" w:rsidRPr="00C62F1C" w:rsidRDefault="00934F67" w:rsidP="00934F67">
      <w:pPr>
        <w:pStyle w:val="Default"/>
        <w:jc w:val="center"/>
        <w:rPr>
          <w:b/>
          <w:bCs/>
          <w:noProof/>
          <w:color w:val="auto"/>
          <w:sz w:val="28"/>
          <w:szCs w:val="28"/>
          <w:lang w:val="uk-UA"/>
        </w:rPr>
      </w:pPr>
      <w:r w:rsidRPr="00C62F1C">
        <w:rPr>
          <w:b/>
          <w:bCs/>
          <w:noProof/>
          <w:color w:val="auto"/>
          <w:sz w:val="28"/>
          <w:szCs w:val="28"/>
          <w:lang w:val="uk-UA"/>
        </w:rPr>
        <w:t>ВНЕСЕННЯ ЗМІН ТА/ЧИ ДОПОВНЕНЬ ДО ДОГОВОРУ</w:t>
      </w:r>
    </w:p>
    <w:p w:rsidR="00934F67" w:rsidRPr="00C62F1C" w:rsidRDefault="00934F67" w:rsidP="00934F67">
      <w:pPr>
        <w:pStyle w:val="Default"/>
        <w:jc w:val="center"/>
        <w:rPr>
          <w:noProof/>
          <w:color w:val="auto"/>
          <w:sz w:val="16"/>
          <w:szCs w:val="16"/>
          <w:lang w:val="uk-UA"/>
        </w:rPr>
      </w:pPr>
    </w:p>
    <w:p w:rsidR="00934F67" w:rsidRPr="00C62F1C" w:rsidRDefault="00934F67" w:rsidP="00934F67">
      <w:pPr>
        <w:pStyle w:val="Default"/>
        <w:ind w:firstLine="567"/>
        <w:rPr>
          <w:noProof/>
          <w:color w:val="auto"/>
          <w:sz w:val="20"/>
          <w:szCs w:val="20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 xml:space="preserve">4.1. Цей Договір набирає </w:t>
      </w:r>
      <w:r w:rsidR="00D80030" w:rsidRPr="00C62F1C">
        <w:rPr>
          <w:noProof/>
          <w:color w:val="auto"/>
          <w:sz w:val="28"/>
          <w:szCs w:val="28"/>
          <w:lang w:val="uk-UA"/>
        </w:rPr>
        <w:t>чинності з 01 січня 2022</w:t>
      </w:r>
      <w:r w:rsidRPr="00C62F1C">
        <w:rPr>
          <w:noProof/>
          <w:color w:val="auto"/>
          <w:sz w:val="28"/>
          <w:szCs w:val="28"/>
          <w:lang w:val="uk-UA"/>
        </w:rPr>
        <w:t xml:space="preserve"> року.</w:t>
      </w:r>
    </w:p>
    <w:p w:rsidR="00934F67" w:rsidRPr="00C62F1C" w:rsidRDefault="00934F67" w:rsidP="00934F67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 xml:space="preserve">4.2. 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 Договору. </w:t>
      </w:r>
    </w:p>
    <w:p w:rsidR="00934F67" w:rsidRPr="00C62F1C" w:rsidRDefault="00934F67" w:rsidP="00934F67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>4.3. Внесення змін та/чи доповнень до цього Договору здійснюється в тому ж порядку як і його укладення.</w:t>
      </w:r>
    </w:p>
    <w:p w:rsidR="00934F67" w:rsidRPr="00C62F1C" w:rsidRDefault="00934F67" w:rsidP="00934F67">
      <w:pPr>
        <w:pStyle w:val="Default"/>
        <w:jc w:val="both"/>
        <w:rPr>
          <w:noProof/>
          <w:color w:val="auto"/>
          <w:sz w:val="16"/>
          <w:szCs w:val="16"/>
          <w:lang w:val="uk-UA"/>
        </w:rPr>
      </w:pPr>
    </w:p>
    <w:p w:rsidR="00934F67" w:rsidRPr="00C62F1C" w:rsidRDefault="00934F67" w:rsidP="00934F67">
      <w:pPr>
        <w:pStyle w:val="Default"/>
        <w:jc w:val="center"/>
        <w:rPr>
          <w:noProof/>
          <w:color w:val="auto"/>
          <w:sz w:val="28"/>
          <w:szCs w:val="28"/>
          <w:lang w:val="uk-UA"/>
        </w:rPr>
      </w:pPr>
      <w:r w:rsidRPr="00C62F1C">
        <w:rPr>
          <w:b/>
          <w:bCs/>
          <w:noProof/>
          <w:color w:val="auto"/>
          <w:sz w:val="28"/>
          <w:szCs w:val="28"/>
          <w:lang w:val="uk-UA"/>
        </w:rPr>
        <w:t>5. ПРИПИНЕННЯ ДОГОВОРУ</w:t>
      </w:r>
    </w:p>
    <w:p w:rsidR="00934F67" w:rsidRPr="00C62F1C" w:rsidRDefault="00934F67" w:rsidP="00934F67">
      <w:pPr>
        <w:pStyle w:val="Default"/>
        <w:rPr>
          <w:noProof/>
          <w:color w:val="auto"/>
          <w:sz w:val="16"/>
          <w:szCs w:val="16"/>
          <w:lang w:val="uk-UA"/>
        </w:rPr>
      </w:pPr>
    </w:p>
    <w:p w:rsidR="00934F67" w:rsidRPr="00C62F1C" w:rsidRDefault="00934F67" w:rsidP="00934F67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 xml:space="preserve">5.1. Цей Договір припиняється у разі: </w:t>
      </w:r>
    </w:p>
    <w:p w:rsidR="00934F67" w:rsidRPr="00C62F1C" w:rsidRDefault="00934F67" w:rsidP="00934F67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 xml:space="preserve">5.1.1 закінчення строку його дії; </w:t>
      </w:r>
    </w:p>
    <w:p w:rsidR="00934F67" w:rsidRPr="00C62F1C" w:rsidRDefault="00934F67" w:rsidP="00934F67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 xml:space="preserve">5.1.2 досягнення цілей співробітництва; </w:t>
      </w:r>
    </w:p>
    <w:p w:rsidR="00934F67" w:rsidRPr="00C62F1C" w:rsidRDefault="00934F67" w:rsidP="00934F67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>5.1.3 невиконання суб’єктами співробітництва взятих на себе зобов’язань;</w:t>
      </w:r>
    </w:p>
    <w:p w:rsidR="00934F67" w:rsidRPr="00C62F1C" w:rsidRDefault="00934F67" w:rsidP="00934F67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 xml:space="preserve">5.1.4 відмови від співробітництва однієї із Сторін, відповідно до умов цього Договору, що унеможливлює подальше здійснення співробітництва; </w:t>
      </w:r>
    </w:p>
    <w:p w:rsidR="00934F67" w:rsidRPr="00C62F1C" w:rsidRDefault="00934F67" w:rsidP="00934F67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 xml:space="preserve">5.1.5 банкрутства утворених у рамках співробітництва підприємств, установ та організацій комунальної форми власності; </w:t>
      </w:r>
    </w:p>
    <w:p w:rsidR="00934F67" w:rsidRPr="00C62F1C" w:rsidRDefault="00934F67" w:rsidP="00934F67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 xml:space="preserve">5.1.6 нездійснення співробітництва протягом року з дня набрання чинності цим Договором; </w:t>
      </w:r>
    </w:p>
    <w:p w:rsidR="00934F67" w:rsidRPr="00C62F1C" w:rsidRDefault="00934F67" w:rsidP="00934F67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 xml:space="preserve">5.1.7 прийняття судом рішення про припинення співробітництва. </w:t>
      </w:r>
    </w:p>
    <w:p w:rsidR="00934F67" w:rsidRPr="00C62F1C" w:rsidRDefault="00934F67" w:rsidP="00934F67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 xml:space="preserve">5.2.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 </w:t>
      </w:r>
    </w:p>
    <w:p w:rsidR="00934F67" w:rsidRPr="00C62F1C" w:rsidRDefault="00934F67" w:rsidP="00934F67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 xml:space="preserve">5.3. Припинення співробітництва Сторони оформляють відповідним договором у кількості трьох примірників, кожен з яких має однакову юридичну силу. </w:t>
      </w:r>
    </w:p>
    <w:p w:rsidR="00934F67" w:rsidRPr="00C62F1C" w:rsidRDefault="00934F67" w:rsidP="00934F67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>Один примірник договору про припинення співробітництва Авангардівська селищна рада надсилає Мінрегіону упродовж трьох робочих днів після підписання його Сторонами.</w:t>
      </w:r>
    </w:p>
    <w:p w:rsidR="00934F67" w:rsidRPr="00C62F1C" w:rsidRDefault="00934F67" w:rsidP="00934F67">
      <w:pPr>
        <w:pStyle w:val="Default"/>
        <w:jc w:val="both"/>
        <w:rPr>
          <w:noProof/>
          <w:color w:val="auto"/>
          <w:sz w:val="16"/>
          <w:szCs w:val="16"/>
          <w:lang w:val="uk-UA"/>
        </w:rPr>
      </w:pPr>
    </w:p>
    <w:p w:rsidR="00934F67" w:rsidRPr="00C62F1C" w:rsidRDefault="00934F67" w:rsidP="00934F67">
      <w:pPr>
        <w:pStyle w:val="Default"/>
        <w:jc w:val="center"/>
        <w:rPr>
          <w:noProof/>
          <w:color w:val="auto"/>
          <w:sz w:val="28"/>
          <w:szCs w:val="28"/>
          <w:lang w:val="uk-UA"/>
        </w:rPr>
      </w:pPr>
      <w:r w:rsidRPr="00C62F1C">
        <w:rPr>
          <w:b/>
          <w:bCs/>
          <w:noProof/>
          <w:color w:val="auto"/>
          <w:sz w:val="28"/>
          <w:szCs w:val="28"/>
          <w:lang w:val="uk-UA"/>
        </w:rPr>
        <w:t>6. ВІДПОВІДАЛЬНІСТЬ СТОРІН</w:t>
      </w:r>
    </w:p>
    <w:p w:rsidR="00934F67" w:rsidRPr="00C62F1C" w:rsidRDefault="00934F67" w:rsidP="00934F67">
      <w:pPr>
        <w:pStyle w:val="Default"/>
        <w:jc w:val="center"/>
        <w:rPr>
          <w:b/>
          <w:bCs/>
          <w:noProof/>
          <w:color w:val="auto"/>
          <w:sz w:val="28"/>
          <w:szCs w:val="28"/>
          <w:lang w:val="uk-UA"/>
        </w:rPr>
      </w:pPr>
      <w:r w:rsidRPr="00C62F1C">
        <w:rPr>
          <w:b/>
          <w:bCs/>
          <w:noProof/>
          <w:color w:val="auto"/>
          <w:sz w:val="28"/>
          <w:szCs w:val="28"/>
          <w:lang w:val="uk-UA"/>
        </w:rPr>
        <w:t>ТА ПОРЯДОК РОЗВ’ЯЗАННЯ СПОРІВ</w:t>
      </w:r>
    </w:p>
    <w:p w:rsidR="00934F67" w:rsidRPr="00C62F1C" w:rsidRDefault="00934F67" w:rsidP="00934F67">
      <w:pPr>
        <w:pStyle w:val="Default"/>
        <w:jc w:val="center"/>
        <w:rPr>
          <w:noProof/>
          <w:color w:val="auto"/>
          <w:sz w:val="16"/>
          <w:szCs w:val="16"/>
          <w:lang w:val="uk-UA"/>
        </w:rPr>
      </w:pPr>
    </w:p>
    <w:p w:rsidR="00934F67" w:rsidRPr="00C62F1C" w:rsidRDefault="00934F67" w:rsidP="00934F67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 xml:space="preserve">6.1.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 </w:t>
      </w:r>
    </w:p>
    <w:p w:rsidR="00934F67" w:rsidRPr="00C62F1C" w:rsidRDefault="00934F67" w:rsidP="00934F67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 xml:space="preserve">6.2. Сторони несуть відповідальність одна перед одною відповідно до чинного законодавства України. </w:t>
      </w:r>
    </w:p>
    <w:p w:rsidR="00934F67" w:rsidRPr="00C62F1C" w:rsidRDefault="00934F67" w:rsidP="00934F67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lastRenderedPageBreak/>
        <w:t xml:space="preserve">6.3.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 </w:t>
      </w:r>
    </w:p>
    <w:p w:rsidR="00934F67" w:rsidRPr="00C62F1C" w:rsidRDefault="00934F67" w:rsidP="001923C3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 xml:space="preserve">6.4. 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</w:t>
      </w:r>
      <w:r w:rsidR="00EA377C" w:rsidRPr="00C62F1C">
        <w:rPr>
          <w:noProof/>
          <w:color w:val="auto"/>
          <w:sz w:val="28"/>
          <w:szCs w:val="28"/>
          <w:lang w:val="uk-UA"/>
        </w:rPr>
        <w:t>1</w:t>
      </w:r>
      <w:r w:rsidR="001923C3" w:rsidRPr="00C62F1C">
        <w:rPr>
          <w:noProof/>
          <w:color w:val="auto"/>
          <w:sz w:val="28"/>
          <w:szCs w:val="28"/>
          <w:lang w:val="uk-UA"/>
        </w:rPr>
        <w:t xml:space="preserve">0 днів з дати їх настання </w:t>
      </w:r>
      <w:r w:rsidRPr="00C62F1C">
        <w:rPr>
          <w:noProof/>
          <w:color w:val="auto"/>
          <w:sz w:val="28"/>
          <w:szCs w:val="28"/>
          <w:lang w:val="uk-UA"/>
        </w:rPr>
        <w:t>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6.3 цього Договору.</w:t>
      </w:r>
    </w:p>
    <w:p w:rsidR="001923C3" w:rsidRPr="00C62F1C" w:rsidRDefault="001923C3" w:rsidP="001923C3">
      <w:pPr>
        <w:pStyle w:val="Default"/>
        <w:jc w:val="both"/>
        <w:rPr>
          <w:noProof/>
          <w:color w:val="auto"/>
          <w:sz w:val="16"/>
          <w:szCs w:val="16"/>
          <w:lang w:val="uk-UA"/>
        </w:rPr>
      </w:pPr>
    </w:p>
    <w:p w:rsidR="001923C3" w:rsidRPr="00C62F1C" w:rsidRDefault="001923C3" w:rsidP="001923C3">
      <w:pPr>
        <w:pStyle w:val="Default"/>
        <w:jc w:val="center"/>
        <w:rPr>
          <w:b/>
          <w:bCs/>
          <w:noProof/>
          <w:color w:val="auto"/>
          <w:sz w:val="28"/>
          <w:szCs w:val="28"/>
          <w:lang w:val="uk-UA"/>
        </w:rPr>
      </w:pPr>
      <w:r w:rsidRPr="00C62F1C">
        <w:rPr>
          <w:b/>
          <w:bCs/>
          <w:noProof/>
          <w:color w:val="auto"/>
          <w:sz w:val="28"/>
          <w:szCs w:val="28"/>
          <w:lang w:val="uk-UA"/>
        </w:rPr>
        <w:t>7. ПРИКІНЦЕВІ ПОЛОЖЕННЯ</w:t>
      </w:r>
    </w:p>
    <w:p w:rsidR="001923C3" w:rsidRPr="00C62F1C" w:rsidRDefault="001923C3" w:rsidP="001923C3">
      <w:pPr>
        <w:pStyle w:val="Default"/>
        <w:jc w:val="center"/>
        <w:rPr>
          <w:noProof/>
          <w:color w:val="auto"/>
          <w:sz w:val="16"/>
          <w:szCs w:val="16"/>
          <w:lang w:val="uk-UA"/>
        </w:rPr>
      </w:pPr>
    </w:p>
    <w:p w:rsidR="001923C3" w:rsidRPr="00C62F1C" w:rsidRDefault="001923C3" w:rsidP="001923C3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 xml:space="preserve">7.1. Усі правовідносини, що виникають у зв’язку з виконанням цього Договору і не врегульовані ним, регулюються нормами чинного законодавства України. </w:t>
      </w:r>
    </w:p>
    <w:p w:rsidR="001923C3" w:rsidRPr="00C62F1C" w:rsidRDefault="001923C3" w:rsidP="001923C3">
      <w:pPr>
        <w:pStyle w:val="Default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 xml:space="preserve">7.2. Цей Договір укладений на чотирьох аркушах у кількості трьох примірників, з розрахунку по одному примірнику для кожної із Сторін та один примірник для Мінрегіону, які мають однакову юридичну силу. </w:t>
      </w:r>
    </w:p>
    <w:p w:rsidR="001923C3" w:rsidRPr="00C62F1C" w:rsidRDefault="001923C3" w:rsidP="00EA377C">
      <w:pPr>
        <w:pStyle w:val="Default"/>
        <w:widowControl w:val="0"/>
        <w:ind w:firstLine="567"/>
        <w:jc w:val="both"/>
        <w:rPr>
          <w:noProof/>
          <w:color w:val="auto"/>
          <w:sz w:val="28"/>
          <w:szCs w:val="28"/>
          <w:lang w:val="uk-UA"/>
        </w:rPr>
      </w:pPr>
      <w:r w:rsidRPr="00C62F1C">
        <w:rPr>
          <w:noProof/>
          <w:color w:val="auto"/>
          <w:sz w:val="28"/>
          <w:szCs w:val="28"/>
          <w:lang w:val="uk-UA"/>
        </w:rPr>
        <w:t>7.3. Авангардівська селищна рада надсилає один примірник цього Договору до Мінрегіону для внесення його до реєстру про співробітництво територіальних громад упродовж трьох робочих днів після підписання його Сторонами.</w:t>
      </w:r>
    </w:p>
    <w:p w:rsidR="001923C3" w:rsidRPr="00C62F1C" w:rsidRDefault="001923C3" w:rsidP="00EA377C">
      <w:pPr>
        <w:pStyle w:val="Default"/>
        <w:widowControl w:val="0"/>
        <w:jc w:val="both"/>
        <w:rPr>
          <w:noProof/>
          <w:color w:val="auto"/>
          <w:sz w:val="28"/>
          <w:szCs w:val="28"/>
          <w:lang w:val="uk-UA"/>
        </w:rPr>
      </w:pPr>
      <w:bookmarkStart w:id="4" w:name="_GoBack"/>
      <w:bookmarkEnd w:id="4"/>
    </w:p>
    <w:p w:rsidR="00897A63" w:rsidRPr="00C62F1C" w:rsidRDefault="00897A63" w:rsidP="00EA377C">
      <w:pPr>
        <w:pStyle w:val="Default"/>
        <w:widowControl w:val="0"/>
        <w:jc w:val="center"/>
        <w:rPr>
          <w:noProof/>
          <w:color w:val="auto"/>
          <w:sz w:val="28"/>
          <w:szCs w:val="28"/>
          <w:lang w:val="uk-UA"/>
        </w:rPr>
      </w:pPr>
      <w:r w:rsidRPr="00C62F1C">
        <w:rPr>
          <w:b/>
          <w:bCs/>
          <w:noProof/>
          <w:color w:val="auto"/>
          <w:sz w:val="28"/>
          <w:szCs w:val="28"/>
          <w:lang w:val="uk-UA"/>
        </w:rPr>
        <w:t>8. ЮРИДИЧНІ АДРЕСИ, БАНКІВСЬКІ РЕКВІЗИТИ</w:t>
      </w:r>
    </w:p>
    <w:p w:rsidR="001923C3" w:rsidRPr="00C62F1C" w:rsidRDefault="00897A63" w:rsidP="00EA377C">
      <w:pPr>
        <w:pStyle w:val="Default"/>
        <w:widowControl w:val="0"/>
        <w:jc w:val="center"/>
        <w:rPr>
          <w:b/>
          <w:bCs/>
          <w:noProof/>
          <w:color w:val="auto"/>
          <w:sz w:val="28"/>
          <w:szCs w:val="28"/>
          <w:lang w:val="uk-UA"/>
        </w:rPr>
      </w:pPr>
      <w:r w:rsidRPr="00C62F1C">
        <w:rPr>
          <w:b/>
          <w:bCs/>
          <w:noProof/>
          <w:color w:val="auto"/>
          <w:sz w:val="28"/>
          <w:szCs w:val="28"/>
          <w:lang w:val="uk-UA"/>
        </w:rPr>
        <w:t>ТА ПІДПИСИ СТОРІН</w:t>
      </w:r>
    </w:p>
    <w:p w:rsidR="00897A63" w:rsidRPr="00C62F1C" w:rsidRDefault="00897A63" w:rsidP="00EA377C">
      <w:pPr>
        <w:pStyle w:val="Default"/>
        <w:widowControl w:val="0"/>
        <w:rPr>
          <w:b/>
          <w:bCs/>
          <w:noProof/>
          <w:color w:val="auto"/>
          <w:sz w:val="28"/>
          <w:szCs w:val="28"/>
          <w:lang w:val="uk-UA"/>
        </w:rPr>
      </w:pPr>
    </w:p>
    <w:tbl>
      <w:tblPr>
        <w:tblW w:w="500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78"/>
        <w:gridCol w:w="4679"/>
      </w:tblGrid>
      <w:tr w:rsidR="00C62F1C" w:rsidRPr="00C62F1C" w:rsidTr="00123BFC">
        <w:trPr>
          <w:trHeight w:val="1233"/>
        </w:trPr>
        <w:tc>
          <w:tcPr>
            <w:tcW w:w="2500" w:type="pct"/>
          </w:tcPr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C62F1C">
              <w:rPr>
                <w:noProof/>
                <w:color w:val="auto"/>
                <w:sz w:val="26"/>
                <w:szCs w:val="26"/>
                <w:lang w:val="uk-UA"/>
              </w:rPr>
              <w:t>Сторона-1</w:t>
            </w:r>
            <w:r w:rsidR="001D08C2" w:rsidRPr="00C62F1C">
              <w:rPr>
                <w:noProof/>
                <w:color w:val="auto"/>
                <w:sz w:val="26"/>
                <w:szCs w:val="26"/>
                <w:lang w:val="uk-UA"/>
              </w:rPr>
              <w:t>:</w:t>
            </w:r>
          </w:p>
          <w:p w:rsidR="001D08C2" w:rsidRPr="00C62F1C" w:rsidRDefault="001D08C2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C62F1C">
              <w:rPr>
                <w:noProof/>
                <w:color w:val="auto"/>
                <w:sz w:val="26"/>
                <w:szCs w:val="26"/>
                <w:lang w:val="uk-UA"/>
              </w:rPr>
              <w:t>Авангардівська селищна рада Одеського району Одеської області</w:t>
            </w: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C62F1C">
              <w:rPr>
                <w:noProof/>
                <w:color w:val="auto"/>
                <w:sz w:val="26"/>
                <w:szCs w:val="26"/>
                <w:lang w:val="uk-UA"/>
              </w:rPr>
              <w:t xml:space="preserve">Юридична адреса: </w:t>
            </w: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C62F1C">
              <w:rPr>
                <w:noProof/>
                <w:color w:val="auto"/>
                <w:sz w:val="26"/>
                <w:szCs w:val="26"/>
                <w:lang w:val="uk-UA"/>
              </w:rPr>
              <w:t>67806, Одеська область, Одеський район, смт Авангард, вул. Добрянського, будинок 26</w:t>
            </w: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C62F1C">
              <w:rPr>
                <w:noProof/>
                <w:color w:val="auto"/>
                <w:sz w:val="26"/>
                <w:szCs w:val="26"/>
                <w:lang w:val="uk-UA"/>
              </w:rPr>
              <w:t>Код ЄДРПОУ 23211248</w:t>
            </w: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C62F1C">
              <w:rPr>
                <w:noProof/>
                <w:color w:val="auto"/>
                <w:sz w:val="26"/>
                <w:szCs w:val="26"/>
                <w:lang w:val="uk-UA"/>
              </w:rPr>
              <w:t xml:space="preserve">Банківські реквізити: </w:t>
            </w: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C62F1C">
              <w:rPr>
                <w:noProof/>
                <w:color w:val="auto"/>
                <w:sz w:val="26"/>
                <w:szCs w:val="26"/>
                <w:lang w:val="uk-UA"/>
              </w:rPr>
              <w:t>р/р ________________________</w:t>
            </w: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C62F1C">
              <w:rPr>
                <w:noProof/>
                <w:color w:val="auto"/>
                <w:sz w:val="26"/>
                <w:szCs w:val="26"/>
                <w:lang w:val="uk-UA"/>
              </w:rPr>
              <w:t xml:space="preserve">Селищний голова </w:t>
            </w: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C62F1C">
              <w:rPr>
                <w:noProof/>
                <w:color w:val="auto"/>
                <w:sz w:val="26"/>
                <w:szCs w:val="26"/>
                <w:lang w:val="uk-UA"/>
              </w:rPr>
              <w:t xml:space="preserve">                        Сергій ХРУСТОВСЬКИЙ</w:t>
            </w: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C62F1C">
              <w:rPr>
                <w:noProof/>
                <w:color w:val="auto"/>
                <w:sz w:val="26"/>
                <w:szCs w:val="26"/>
                <w:lang w:val="uk-UA"/>
              </w:rPr>
              <w:t xml:space="preserve">М. П. </w:t>
            </w:r>
          </w:p>
        </w:tc>
        <w:tc>
          <w:tcPr>
            <w:tcW w:w="2500" w:type="pct"/>
          </w:tcPr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C62F1C">
              <w:rPr>
                <w:noProof/>
                <w:color w:val="auto"/>
                <w:sz w:val="26"/>
                <w:szCs w:val="26"/>
                <w:lang w:val="uk-UA"/>
              </w:rPr>
              <w:t>Сторона-2</w:t>
            </w:r>
            <w:r w:rsidR="001D08C2" w:rsidRPr="00C62F1C">
              <w:rPr>
                <w:noProof/>
                <w:color w:val="auto"/>
                <w:sz w:val="26"/>
                <w:szCs w:val="26"/>
                <w:lang w:val="uk-UA"/>
              </w:rPr>
              <w:t>:</w:t>
            </w:r>
          </w:p>
          <w:p w:rsidR="001D08C2" w:rsidRPr="00C62F1C" w:rsidRDefault="001D08C2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C62F1C">
              <w:rPr>
                <w:noProof/>
                <w:color w:val="auto"/>
                <w:sz w:val="26"/>
                <w:szCs w:val="26"/>
                <w:lang w:val="uk-UA"/>
              </w:rPr>
              <w:t xml:space="preserve">Маяківська сільська рада </w:t>
            </w:r>
          </w:p>
          <w:p w:rsidR="001D08C2" w:rsidRPr="00C62F1C" w:rsidRDefault="001D08C2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C62F1C">
              <w:rPr>
                <w:noProof/>
                <w:color w:val="auto"/>
                <w:sz w:val="26"/>
                <w:szCs w:val="26"/>
                <w:lang w:val="uk-UA"/>
              </w:rPr>
              <w:t>Одеського району Одеської області</w:t>
            </w: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C62F1C">
              <w:rPr>
                <w:noProof/>
                <w:color w:val="auto"/>
                <w:sz w:val="26"/>
                <w:szCs w:val="26"/>
                <w:lang w:val="uk-UA"/>
              </w:rPr>
              <w:t xml:space="preserve">Юридична адреса: </w:t>
            </w: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C62F1C">
              <w:rPr>
                <w:noProof/>
                <w:color w:val="auto"/>
                <w:sz w:val="26"/>
                <w:szCs w:val="26"/>
                <w:lang w:val="uk-UA"/>
              </w:rPr>
              <w:t>67654, Одеська область, Одеський район, село Маяки, вул. Богачова, будинок 99</w:t>
            </w: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C62F1C">
              <w:rPr>
                <w:noProof/>
                <w:color w:val="auto"/>
                <w:sz w:val="26"/>
                <w:szCs w:val="26"/>
                <w:lang w:val="uk-UA"/>
              </w:rPr>
              <w:t>Код ЄДРПОУ 04377747</w:t>
            </w: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C62F1C">
              <w:rPr>
                <w:noProof/>
                <w:color w:val="auto"/>
                <w:sz w:val="26"/>
                <w:szCs w:val="26"/>
                <w:lang w:val="uk-UA"/>
              </w:rPr>
              <w:t xml:space="preserve">Банківські реквізити: </w:t>
            </w: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C62F1C">
              <w:rPr>
                <w:noProof/>
                <w:color w:val="auto"/>
                <w:sz w:val="26"/>
                <w:szCs w:val="26"/>
                <w:lang w:val="uk-UA"/>
              </w:rPr>
              <w:t>р/р ________________________</w:t>
            </w: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C62F1C">
              <w:rPr>
                <w:noProof/>
                <w:color w:val="auto"/>
                <w:sz w:val="26"/>
                <w:szCs w:val="26"/>
                <w:lang w:val="uk-UA"/>
              </w:rPr>
              <w:t xml:space="preserve">Сільський голова </w:t>
            </w: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C62F1C">
              <w:rPr>
                <w:noProof/>
                <w:color w:val="auto"/>
                <w:sz w:val="26"/>
                <w:szCs w:val="26"/>
                <w:lang w:val="uk-UA"/>
              </w:rPr>
              <w:t xml:space="preserve">                           Віктор ДЯЧЕНКО</w:t>
            </w: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</w:p>
          <w:p w:rsidR="00123BFC" w:rsidRPr="00C62F1C" w:rsidRDefault="00123BFC" w:rsidP="00123BFC">
            <w:pPr>
              <w:pStyle w:val="Default"/>
              <w:widowControl w:val="0"/>
              <w:rPr>
                <w:noProof/>
                <w:color w:val="auto"/>
                <w:sz w:val="26"/>
                <w:szCs w:val="26"/>
                <w:lang w:val="uk-UA"/>
              </w:rPr>
            </w:pPr>
            <w:r w:rsidRPr="00C62F1C">
              <w:rPr>
                <w:noProof/>
                <w:color w:val="auto"/>
                <w:sz w:val="26"/>
                <w:szCs w:val="26"/>
                <w:lang w:val="uk-UA"/>
              </w:rPr>
              <w:t xml:space="preserve">М. П. </w:t>
            </w:r>
          </w:p>
        </w:tc>
      </w:tr>
    </w:tbl>
    <w:p w:rsidR="00897A63" w:rsidRPr="00C62F1C" w:rsidRDefault="00897A63" w:rsidP="00EA377C">
      <w:pPr>
        <w:pStyle w:val="Default"/>
        <w:widowControl w:val="0"/>
        <w:rPr>
          <w:noProof/>
          <w:color w:val="auto"/>
          <w:sz w:val="28"/>
          <w:szCs w:val="28"/>
          <w:lang w:val="uk-UA"/>
        </w:rPr>
      </w:pPr>
    </w:p>
    <w:sectPr w:rsidR="00897A63" w:rsidRPr="00C62F1C" w:rsidSect="00EA37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9B"/>
    <w:rsid w:val="00046163"/>
    <w:rsid w:val="000E4597"/>
    <w:rsid w:val="00123BFC"/>
    <w:rsid w:val="001923C3"/>
    <w:rsid w:val="001D08C2"/>
    <w:rsid w:val="00276E9B"/>
    <w:rsid w:val="002A1F5A"/>
    <w:rsid w:val="00524FB8"/>
    <w:rsid w:val="005D5505"/>
    <w:rsid w:val="0067636F"/>
    <w:rsid w:val="00751AF1"/>
    <w:rsid w:val="00897A63"/>
    <w:rsid w:val="00934F67"/>
    <w:rsid w:val="00996AAF"/>
    <w:rsid w:val="00B929F4"/>
    <w:rsid w:val="00C62F1C"/>
    <w:rsid w:val="00CA4B08"/>
    <w:rsid w:val="00CE4B44"/>
    <w:rsid w:val="00CF6280"/>
    <w:rsid w:val="00D80030"/>
    <w:rsid w:val="00DB2F12"/>
    <w:rsid w:val="00EA377C"/>
    <w:rsid w:val="00F96C7C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93F2A-91DB-41FF-B697-E9354F54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F12"/>
    <w:pPr>
      <w:spacing w:after="0" w:line="240" w:lineRule="auto"/>
    </w:pPr>
    <w:rPr>
      <w:rFonts w:ascii="Times New Roman" w:eastAsia="Calibri" w:hAnsi="Times New Roman" w:cs="Calibr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ий текст_"/>
    <w:basedOn w:val="a0"/>
    <w:link w:val="1"/>
    <w:locked/>
    <w:rsid w:val="00DB2F12"/>
    <w:rPr>
      <w:spacing w:val="2"/>
      <w:sz w:val="15"/>
      <w:szCs w:val="15"/>
      <w:shd w:val="clear" w:color="auto" w:fill="FFFFFF"/>
    </w:rPr>
  </w:style>
  <w:style w:type="paragraph" w:customStyle="1" w:styleId="1">
    <w:name w:val="Основний текст1"/>
    <w:basedOn w:val="a"/>
    <w:link w:val="a3"/>
    <w:rsid w:val="00DB2F12"/>
    <w:pPr>
      <w:widowControl w:val="0"/>
      <w:shd w:val="clear" w:color="auto" w:fill="FFFFFF"/>
      <w:spacing w:before="120" w:after="120" w:line="240" w:lineRule="atLeast"/>
      <w:jc w:val="both"/>
    </w:pPr>
    <w:rPr>
      <w:rFonts w:asciiTheme="minorHAnsi" w:eastAsiaTheme="minorHAnsi" w:hAnsiTheme="minorHAnsi" w:cstheme="minorBidi"/>
      <w:spacing w:val="2"/>
      <w:sz w:val="15"/>
      <w:szCs w:val="15"/>
      <w:lang w:val="ru-RU"/>
    </w:rPr>
  </w:style>
  <w:style w:type="paragraph" w:customStyle="1" w:styleId="rvps2">
    <w:name w:val="rvps2"/>
    <w:basedOn w:val="a"/>
    <w:rsid w:val="00DB2F1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97A63"/>
    <w:pPr>
      <w:suppressAutoHyphens/>
      <w:ind w:left="720"/>
      <w:contextualSpacing/>
    </w:pPr>
    <w:rPr>
      <w:rFonts w:eastAsia="Times New Roman" w:cs="Times New Roman"/>
      <w:sz w:val="24"/>
      <w:szCs w:val="24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B929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9F4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2022-01-20T12:16:00Z</cp:lastPrinted>
  <dcterms:created xsi:type="dcterms:W3CDTF">2021-12-15T08:49:00Z</dcterms:created>
  <dcterms:modified xsi:type="dcterms:W3CDTF">2022-01-20T12:20:00Z</dcterms:modified>
</cp:coreProperties>
</file>