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22" w:rsidRDefault="00286F22" w:rsidP="00286F22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25C25" w:rsidRDefault="00325C25" w:rsidP="00286F22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25C25" w:rsidRDefault="00325C25" w:rsidP="00286F22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25C25" w:rsidRDefault="00325C25" w:rsidP="00286F22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25C25" w:rsidRDefault="00325C25" w:rsidP="00286F22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25C25" w:rsidRDefault="00325C25" w:rsidP="00286F22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25C25" w:rsidRPr="00A96D52" w:rsidRDefault="00325C25" w:rsidP="00286F22">
      <w:pPr>
        <w:rPr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9"/>
      </w:tblGrid>
      <w:tr w:rsidR="002F79FB" w:rsidRPr="000169D3" w:rsidTr="00281827">
        <w:trPr>
          <w:trHeight w:val="981"/>
        </w:trPr>
        <w:tc>
          <w:tcPr>
            <w:tcW w:w="5749" w:type="dxa"/>
            <w:shd w:val="clear" w:color="auto" w:fill="auto"/>
          </w:tcPr>
          <w:p w:rsidR="002F79FB" w:rsidRPr="00086C05" w:rsidRDefault="008B74D6" w:rsidP="00A442A7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bookmarkStart w:id="0" w:name="_GoBack"/>
            <w:r w:rsidRPr="008B74D6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Про розгляд клопотання АТ КБ «ПРИВАТБАНК» щодо надання у користування земельної ділянки</w:t>
            </w:r>
            <w:bookmarkEnd w:id="0"/>
            <w:r w:rsidRPr="008B74D6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.</w:t>
            </w:r>
          </w:p>
        </w:tc>
      </w:tr>
    </w:tbl>
    <w:p w:rsidR="0058134D" w:rsidRPr="002F79FB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134D" w:rsidRPr="00B70082" w:rsidRDefault="00406DF7" w:rsidP="00900F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B1466D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клопотання </w:t>
      </w:r>
      <w:r w:rsidR="008B74D6" w:rsidRPr="008B74D6">
        <w:rPr>
          <w:rFonts w:ascii="Times New Roman" w:hAnsi="Times New Roman" w:cs="Times New Roman"/>
          <w:noProof/>
          <w:sz w:val="28"/>
          <w:szCs w:val="28"/>
          <w:lang w:val="uk-UA"/>
        </w:rPr>
        <w:t>АТ КБ «ПРИВАТБАНК»</w:t>
      </w:r>
      <w:r w:rsidR="008B74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(код ЄДРПОУ 14360570)</w:t>
      </w:r>
      <w:r w:rsidR="00B1466D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 </w:t>
      </w:r>
      <w:r w:rsidR="008B74D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припинення права оренди земельної ділянки за адресою: Одеська область, Біляївський район, с. Радісне, автодорога Одеса-Кучурган, 14км+640м, </w:t>
      </w:r>
      <w:r w:rsidR="00D675F8">
        <w:rPr>
          <w:rFonts w:ascii="Times New Roman" w:hAnsi="Times New Roman" w:cs="Times New Roman"/>
          <w:noProof/>
          <w:sz w:val="28"/>
          <w:szCs w:val="28"/>
          <w:lang w:val="uk-UA"/>
        </w:rPr>
        <w:t>кадастровий номер 5121056800:03:001:0101</w:t>
      </w:r>
      <w:r w:rsidR="00FD2C95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D675F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попереднім орендарем та надання у користування земельної ділянки</w:t>
      </w:r>
      <w:r w:rsidR="00D675F8" w:rsidRPr="00D675F8">
        <w:rPr>
          <w:lang w:val="uk-UA"/>
        </w:rPr>
        <w:t xml:space="preserve"> </w:t>
      </w:r>
      <w:r w:rsidR="00D675F8" w:rsidRPr="00D675F8">
        <w:rPr>
          <w:rFonts w:ascii="Times New Roman" w:hAnsi="Times New Roman" w:cs="Times New Roman"/>
          <w:noProof/>
          <w:sz w:val="28"/>
          <w:szCs w:val="28"/>
          <w:lang w:val="uk-UA"/>
        </w:rPr>
        <w:t>за адресою: Одеська область, Біляївський район, с. Радісне, автодорога Одеса-Кучурган, 14км+640м,</w:t>
      </w:r>
      <w:r w:rsidR="00D675F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площею 0,2294га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враховуючи </w:t>
      </w:r>
      <w:r w:rsidR="00FD2C9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додані документи та </w:t>
      </w:r>
      <w:r w:rsidR="00DB1F40">
        <w:rPr>
          <w:rFonts w:ascii="Times New Roman" w:hAnsi="Times New Roman" w:cs="Times New Roman"/>
          <w:noProof/>
          <w:sz w:val="28"/>
          <w:szCs w:val="28"/>
          <w:lang w:val="uk-UA"/>
        </w:rPr>
        <w:t>рішення Хлібодарської селищної ради від 22.03.2019 № 559-</w:t>
      </w:r>
      <w:r w:rsidR="00BD44B2" w:rsidRPr="00BD44B2">
        <w:rPr>
          <w:rFonts w:ascii="Times New Roman" w:hAnsi="Times New Roman" w:cs="Times New Roman"/>
          <w:noProof/>
          <w:sz w:val="28"/>
          <w:szCs w:val="28"/>
          <w:lang w:val="uk-UA"/>
        </w:rPr>
        <w:t>VІ</w:t>
      </w:r>
      <w:r w:rsidR="00BD44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«Про укладення договору оренди земельної </w:t>
      </w:r>
      <w:r w:rsidR="003D3A26">
        <w:rPr>
          <w:rFonts w:ascii="Times New Roman" w:hAnsi="Times New Roman" w:cs="Times New Roman"/>
          <w:noProof/>
          <w:sz w:val="28"/>
          <w:szCs w:val="28"/>
          <w:lang w:val="uk-UA"/>
        </w:rPr>
        <w:t>ділянки загальною площею 0,2294</w:t>
      </w:r>
      <w:r w:rsidR="00BD44B2">
        <w:rPr>
          <w:rFonts w:ascii="Times New Roman" w:hAnsi="Times New Roman" w:cs="Times New Roman"/>
          <w:noProof/>
          <w:sz w:val="28"/>
          <w:szCs w:val="28"/>
          <w:lang w:val="uk-UA"/>
        </w:rPr>
        <w:t>га</w:t>
      </w:r>
      <w:r w:rsidR="003D3A2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D44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номер </w:t>
      </w:r>
      <w:r w:rsidR="00BD44B2" w:rsidRPr="00BD44B2">
        <w:rPr>
          <w:rFonts w:ascii="Times New Roman" w:hAnsi="Times New Roman" w:cs="Times New Roman"/>
          <w:noProof/>
          <w:sz w:val="28"/>
          <w:szCs w:val="28"/>
          <w:lang w:val="uk-UA"/>
        </w:rPr>
        <w:t>5121056800:03:001:0101</w:t>
      </w:r>
      <w:r w:rsidR="00BD44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АТ КБ «Приватбанк» </w:t>
      </w:r>
      <w:r w:rsidR="00BD44B2" w:rsidRPr="00BD44B2">
        <w:rPr>
          <w:rFonts w:ascii="Times New Roman" w:hAnsi="Times New Roman" w:cs="Times New Roman"/>
          <w:noProof/>
          <w:sz w:val="28"/>
          <w:szCs w:val="28"/>
          <w:lang w:val="uk-UA"/>
        </w:rPr>
        <w:t>за адресою: с</w:t>
      </w:r>
      <w:r w:rsidR="00BD44B2">
        <w:rPr>
          <w:rFonts w:ascii="Times New Roman" w:hAnsi="Times New Roman" w:cs="Times New Roman"/>
          <w:noProof/>
          <w:sz w:val="28"/>
          <w:szCs w:val="28"/>
          <w:lang w:val="uk-UA"/>
        </w:rPr>
        <w:t>-ще</w:t>
      </w:r>
      <w:r w:rsidR="00BD44B2" w:rsidRPr="00BD44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Радісне, автодорога Одеса-Кучурган, 14км+640м</w:t>
      </w:r>
      <w:r w:rsidR="00BD44B2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BD44B2" w:rsidRPr="00BD44B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BD44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відповідно </w:t>
      </w:r>
      <w:r w:rsidR="007D04C6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рекомендації </w:t>
      </w:r>
      <w:r w:rsidR="0071495C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A12D68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12,93,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Земельного кодексу України,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п. 288.5 ст. 288 Податкового кодексу України, Законом України «Про оренду землі», </w:t>
      </w:r>
      <w:r w:rsidR="00A96D5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 31 Закону України «Про транспорт»,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623106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DB5CE4" w:rsidRDefault="00041D60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="0073055F" w:rsidRPr="0073055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Доручити Авангардівському селищному голові укласти з ТОВ «</w:t>
      </w:r>
      <w:r w:rsidR="00F61A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ПЕТРОЛ-ГАРАНТ</w:t>
      </w:r>
      <w:r w:rsidR="0073055F" w:rsidRPr="0073055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3D3A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(код ЄДРПОУ 36541339)</w:t>
      </w:r>
      <w:r w:rsidR="0073055F" w:rsidRPr="0073055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угоду про розірвання договору оренди зем</w:t>
      </w:r>
      <w:r w:rsidR="00F61A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лі від 02.06.2015 </w:t>
      </w:r>
      <w:r w:rsidR="00F61A14" w:rsidRPr="00F61A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</w:t>
      </w:r>
      <w:r w:rsidR="003D3A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інше речове право</w:t>
      </w:r>
      <w:r w:rsidR="00F61A14" w:rsidRPr="00F61A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зареєстроване в Державному реєстрі речових прав на нерухоме майно 0</w:t>
      </w:r>
      <w:r w:rsidR="00F61A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F61A14" w:rsidRPr="00F61A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F61A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F61A14" w:rsidRPr="00F61A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F61A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</w:t>
      </w:r>
      <w:r w:rsidR="00F61A14" w:rsidRPr="00F61A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р.  (номер запису про інше речове право: </w:t>
      </w:r>
      <w:r w:rsidR="00F61A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9928764</w:t>
      </w:r>
      <w:r w:rsidR="00F61A14" w:rsidRPr="00F61A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реєстраційний номер об’єкта нерухомого майна: </w:t>
      </w:r>
      <w:r w:rsidR="00F61A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549802951210)</w:t>
      </w:r>
      <w:r w:rsidR="003D3A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D3A26" w:rsidRPr="005D25E1" w:rsidRDefault="003D3A26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3D3A26" w:rsidRDefault="003D3A26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Виконавчому органу</w:t>
      </w:r>
      <w:r w:rsidRPr="003D3A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Авангардівської селищної ради </w:t>
      </w:r>
      <w:r w:rsidRPr="003D3A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підставі укладеної угоди здійснити державну реєстрацію припинення речового права на земельну ділянку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0,2294 га, </w:t>
      </w:r>
      <w:r w:rsidRPr="003D3A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кадастровий номер 5121056800:03:001:0101.</w:t>
      </w:r>
    </w:p>
    <w:p w:rsidR="008230AF" w:rsidRPr="008230AF" w:rsidRDefault="008230AF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FD2C95" w:rsidRDefault="00A96D52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5D25E1" w:rsidRPr="005D25E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Доручити Авангардівському селищному голові укласти з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D25E1" w:rsidRPr="005D25E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 КБ «ПРИВАТБАНК» (код ЄДРПОУ 14360570)</w:t>
      </w:r>
      <w:r w:rsidR="005D25E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договір оренди землі </w:t>
      </w:r>
      <w:r w:rsidR="00FD2C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загальною </w:t>
      </w:r>
    </w:p>
    <w:p w:rsidR="00FD2C95" w:rsidRPr="00295A05" w:rsidRDefault="00FD2C95" w:rsidP="00FD2C9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1011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FD2C95" w:rsidRDefault="00FD2C95" w:rsidP="00FD2C9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03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12.2021 р.</w:t>
      </w:r>
    </w:p>
    <w:p w:rsidR="00DB5CE4" w:rsidRDefault="00FD2C95" w:rsidP="00FD2C9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площею </w:t>
      </w:r>
      <w:r w:rsidRPr="00FD2C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0,2294 га, кадастровий номер 5121056800:03:001:0101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D25E1" w:rsidRPr="005D25E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строком на 10 (десять) років </w:t>
      </w:r>
      <w:r w:rsidR="009B3D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9B3DFD" w:rsidRPr="009B3D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ля </w:t>
      </w:r>
      <w:r w:rsidR="00592B59" w:rsidRPr="00592B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розміщення та експлуатації будівель і споруд автомобільного транспорту та дорожнього господарства</w:t>
      </w:r>
      <w:r w:rsidR="00592B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вид використання</w:t>
      </w:r>
      <w:r w:rsidR="005D25E1" w:rsidRPr="005D25E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будівництва, експлуатації та обслуговування автозаправної станції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92B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 розташування якої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  <w:r w:rsidR="009B3DFD" w:rsidRPr="009B3D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</w:t>
      </w:r>
      <w:r w:rsidR="00592B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Одеський район</w:t>
      </w:r>
      <w:r w:rsidR="009B3DFD" w:rsidRPr="009B3D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592B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селище Радісне, </w:t>
      </w:r>
      <w:r w:rsidR="00592B59" w:rsidRPr="00592B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автодорога Одеса-Кучурган, 14км+640м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B3DFD" w:rsidRPr="008230AF" w:rsidRDefault="009B3DFD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0D33E3" w:rsidRDefault="00A96D52" w:rsidP="00592B59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20668B" w:rsidRPr="0062310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623106">
        <w:rPr>
          <w:noProof/>
          <w:sz w:val="28"/>
          <w:szCs w:val="28"/>
          <w:lang w:val="uk-UA"/>
        </w:rPr>
        <w:t xml:space="preserve"> </w:t>
      </w:r>
      <w:r w:rsidR="0071785F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71785F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становити </w:t>
      </w:r>
      <w:r w:rsidR="0071785F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5D2E00" w:rsidRPr="0071785F">
        <w:rPr>
          <w:rFonts w:ascii="Times New Roman" w:hAnsi="Times New Roman" w:cs="Times New Roman"/>
          <w:noProof/>
          <w:sz w:val="28"/>
          <w:szCs w:val="28"/>
          <w:lang w:val="uk-UA"/>
        </w:rPr>
        <w:t>рендну</w:t>
      </w:r>
      <w:r w:rsidR="005D2E00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плату 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9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</w:t>
      </w:r>
      <w:r w:rsidR="0059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нормативної грошової оцінки земельн</w:t>
      </w:r>
      <w:r w:rsidR="0059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1E40E0" w:rsidRPr="0062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59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="00DF25F1" w:rsidRPr="00DF25F1">
        <w:rPr>
          <w:lang w:val="uk-UA"/>
        </w:rPr>
        <w:t xml:space="preserve"> </w:t>
      </w:r>
      <w:r w:rsid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величиною </w:t>
      </w:r>
      <w:r w:rsidR="0059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14 244,38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9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чотирнадцять тисяч</w:t>
      </w:r>
      <w:r w:rsidR="00FD2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двісті сорок чотири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FD2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2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38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 в місяць, тобто </w:t>
      </w:r>
      <w:r w:rsidR="0059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170 932,6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 грн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9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 сімдесят тисяч дев’ятсот тридцять дві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59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DF25F1" w:rsidRPr="00DF25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 в рік.</w:t>
      </w:r>
    </w:p>
    <w:p w:rsidR="008230AF" w:rsidRPr="00623106" w:rsidRDefault="000168E1" w:rsidP="000D33E3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 грошова оцінка земельн</w:t>
      </w:r>
      <w:r w:rsidR="0059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59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становить </w:t>
      </w:r>
      <w:r w:rsidR="0059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1 424 438,08 грн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9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один мільйон чотириста двадцять чотири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59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чотириста тридцять вісім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9B3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p w:rsidR="00B70082" w:rsidRPr="00623106" w:rsidRDefault="00B70082" w:rsidP="00FD2C95">
      <w:pPr>
        <w:pStyle w:val="a6"/>
        <w:tabs>
          <w:tab w:val="left" w:pos="-851"/>
        </w:tabs>
        <w:jc w:val="both"/>
        <w:rPr>
          <w:sz w:val="12"/>
          <w:szCs w:val="12"/>
          <w:lang w:val="uk-UA" w:eastAsia="uk-UA"/>
        </w:rPr>
      </w:pPr>
    </w:p>
    <w:p w:rsidR="00623106" w:rsidRDefault="0059298C" w:rsidP="008230AF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B70082" w:rsidRPr="00623106">
        <w:rPr>
          <w:sz w:val="28"/>
          <w:szCs w:val="28"/>
          <w:lang w:val="uk-UA" w:eastAsia="uk-UA"/>
        </w:rPr>
        <w:t xml:space="preserve">. </w:t>
      </w:r>
      <w:r w:rsidR="00FD2C95" w:rsidRPr="00FD2C95">
        <w:rPr>
          <w:sz w:val="28"/>
          <w:szCs w:val="28"/>
          <w:lang w:val="uk-UA" w:eastAsia="uk-UA"/>
        </w:rPr>
        <w:t>АТ КБ «ПРИВАТБАНК»</w:t>
      </w:r>
      <w:r w:rsidR="008230AF">
        <w:rPr>
          <w:sz w:val="28"/>
          <w:szCs w:val="28"/>
          <w:lang w:val="uk-UA" w:eastAsia="uk-UA"/>
        </w:rPr>
        <w:t xml:space="preserve"> о</w:t>
      </w:r>
      <w:r w:rsidR="00B70082" w:rsidRPr="00623106">
        <w:rPr>
          <w:sz w:val="28"/>
          <w:szCs w:val="28"/>
          <w:lang w:val="uk-UA" w:eastAsia="uk-UA"/>
        </w:rPr>
        <w:t>плату проводити щомісячно протягом 30 календарних днів, наступних за останнім календарним днем звітного місяц</w:t>
      </w:r>
      <w:r>
        <w:rPr>
          <w:sz w:val="28"/>
          <w:szCs w:val="28"/>
          <w:lang w:val="uk-UA" w:eastAsia="uk-UA"/>
        </w:rPr>
        <w:t>я</w:t>
      </w:r>
      <w:r w:rsidR="00477A1D" w:rsidRPr="00623106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 реквізитами:</w:t>
      </w:r>
      <w:r w:rsidRPr="0059298C">
        <w:rPr>
          <w:lang w:val="uk-UA"/>
        </w:rPr>
        <w:t xml:space="preserve"> </w:t>
      </w:r>
      <w:r w:rsidRPr="0059298C">
        <w:rPr>
          <w:sz w:val="28"/>
          <w:szCs w:val="28"/>
          <w:lang w:val="uk-UA" w:eastAsia="uk-UA"/>
        </w:rPr>
        <w:t xml:space="preserve">код області: 15;  Населений пункт: Авангардівська селищна ТГ;  отримувач: ГУК в </w:t>
      </w:r>
      <w:proofErr w:type="spellStart"/>
      <w:r w:rsidRPr="0059298C">
        <w:rPr>
          <w:sz w:val="28"/>
          <w:szCs w:val="28"/>
          <w:lang w:val="uk-UA" w:eastAsia="uk-UA"/>
        </w:rPr>
        <w:t>Од.обл</w:t>
      </w:r>
      <w:proofErr w:type="spellEnd"/>
      <w:r w:rsidRPr="0059298C">
        <w:rPr>
          <w:sz w:val="28"/>
          <w:szCs w:val="28"/>
          <w:lang w:val="uk-UA" w:eastAsia="uk-UA"/>
        </w:rPr>
        <w:t>./</w:t>
      </w:r>
      <w:proofErr w:type="spellStart"/>
      <w:r w:rsidRPr="0059298C">
        <w:rPr>
          <w:sz w:val="28"/>
          <w:szCs w:val="28"/>
          <w:lang w:val="uk-UA" w:eastAsia="uk-UA"/>
        </w:rPr>
        <w:t>отг</w:t>
      </w:r>
      <w:proofErr w:type="spellEnd"/>
      <w:r w:rsidRPr="0059298C">
        <w:rPr>
          <w:sz w:val="28"/>
          <w:szCs w:val="28"/>
          <w:lang w:val="uk-UA" w:eastAsia="uk-UA"/>
        </w:rPr>
        <w:t xml:space="preserve"> смт </w:t>
      </w:r>
      <w:proofErr w:type="spellStart"/>
      <w:r w:rsidRPr="0059298C">
        <w:rPr>
          <w:sz w:val="28"/>
          <w:szCs w:val="28"/>
          <w:lang w:val="uk-UA" w:eastAsia="uk-UA"/>
        </w:rPr>
        <w:t>Аванг</w:t>
      </w:r>
      <w:proofErr w:type="spellEnd"/>
      <w:r w:rsidRPr="0059298C">
        <w:rPr>
          <w:sz w:val="28"/>
          <w:szCs w:val="28"/>
          <w:lang w:val="uk-UA" w:eastAsia="uk-UA"/>
        </w:rPr>
        <w:t>./18010600;  код отримувача (ЄДРПОУ): 37607526;  банк отримувача: Казначейство України(</w:t>
      </w:r>
      <w:proofErr w:type="spellStart"/>
      <w:r w:rsidRPr="0059298C">
        <w:rPr>
          <w:sz w:val="28"/>
          <w:szCs w:val="28"/>
          <w:lang w:val="uk-UA" w:eastAsia="uk-UA"/>
        </w:rPr>
        <w:t>ел</w:t>
      </w:r>
      <w:proofErr w:type="spellEnd"/>
      <w:r w:rsidRPr="0059298C">
        <w:rPr>
          <w:sz w:val="28"/>
          <w:szCs w:val="28"/>
          <w:lang w:val="uk-UA" w:eastAsia="uk-UA"/>
        </w:rPr>
        <w:t xml:space="preserve">. </w:t>
      </w:r>
      <w:proofErr w:type="spellStart"/>
      <w:r w:rsidRPr="0059298C">
        <w:rPr>
          <w:sz w:val="28"/>
          <w:szCs w:val="28"/>
          <w:lang w:val="uk-UA" w:eastAsia="uk-UA"/>
        </w:rPr>
        <w:t>адм</w:t>
      </w:r>
      <w:proofErr w:type="spellEnd"/>
      <w:r w:rsidRPr="0059298C">
        <w:rPr>
          <w:sz w:val="28"/>
          <w:szCs w:val="28"/>
          <w:lang w:val="uk-UA" w:eastAsia="uk-UA"/>
        </w:rPr>
        <w:t xml:space="preserve">. </w:t>
      </w:r>
      <w:proofErr w:type="spellStart"/>
      <w:r w:rsidRPr="0059298C">
        <w:rPr>
          <w:sz w:val="28"/>
          <w:szCs w:val="28"/>
          <w:lang w:val="uk-UA" w:eastAsia="uk-UA"/>
        </w:rPr>
        <w:t>подат</w:t>
      </w:r>
      <w:proofErr w:type="spellEnd"/>
      <w:r w:rsidRPr="0059298C">
        <w:rPr>
          <w:sz w:val="28"/>
          <w:szCs w:val="28"/>
          <w:lang w:val="uk-UA" w:eastAsia="uk-UA"/>
        </w:rPr>
        <w:t>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ознакою.</w:t>
      </w:r>
    </w:p>
    <w:p w:rsidR="00A96D52" w:rsidRPr="00A96D52" w:rsidRDefault="00A96D52" w:rsidP="008230AF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A96D52" w:rsidRDefault="00A96D52" w:rsidP="008230AF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Pr="00B90220">
        <w:rPr>
          <w:sz w:val="28"/>
          <w:szCs w:val="28"/>
          <w:lang w:val="uk-UA" w:eastAsia="uk-UA"/>
        </w:rPr>
        <w:t xml:space="preserve">.  Зобов’язати </w:t>
      </w:r>
      <w:r w:rsidRPr="00A96D52">
        <w:rPr>
          <w:sz w:val="28"/>
          <w:szCs w:val="28"/>
          <w:lang w:val="uk-UA" w:eastAsia="uk-UA"/>
        </w:rPr>
        <w:t>АТ КБ «ПРИВАТБАНК»</w:t>
      </w:r>
      <w:r>
        <w:rPr>
          <w:sz w:val="28"/>
          <w:szCs w:val="28"/>
          <w:lang w:val="uk-UA" w:eastAsia="uk-UA"/>
        </w:rPr>
        <w:t xml:space="preserve"> </w:t>
      </w:r>
      <w:r w:rsidRPr="00B90220">
        <w:rPr>
          <w:sz w:val="28"/>
          <w:szCs w:val="28"/>
          <w:lang w:val="uk-UA" w:eastAsia="uk-UA"/>
        </w:rPr>
        <w:t>дотримуватися вимог, зазначених у статтях 96 та 103 Земельного кодексу України, а також Правил благоустрою території населених пунктів Авангардівської селищної ради, затверджених рішення</w:t>
      </w:r>
      <w:r>
        <w:rPr>
          <w:sz w:val="28"/>
          <w:szCs w:val="28"/>
          <w:lang w:val="uk-UA" w:eastAsia="uk-UA"/>
        </w:rPr>
        <w:t>м</w:t>
      </w:r>
      <w:r w:rsidRPr="00B90220">
        <w:rPr>
          <w:sz w:val="28"/>
          <w:szCs w:val="28"/>
          <w:lang w:val="uk-UA" w:eastAsia="uk-UA"/>
        </w:rPr>
        <w:t xml:space="preserve"> Авангардівської селищної</w:t>
      </w:r>
      <w:r>
        <w:rPr>
          <w:sz w:val="28"/>
          <w:szCs w:val="28"/>
          <w:lang w:val="uk-UA" w:eastAsia="uk-UA"/>
        </w:rPr>
        <w:t xml:space="preserve"> ради №275-VІІ від 29.03.2018р. зі змінами.</w:t>
      </w:r>
    </w:p>
    <w:p w:rsidR="00623106" w:rsidRPr="00623106" w:rsidRDefault="00623106" w:rsidP="00A96D52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noProof/>
          <w:sz w:val="12"/>
          <w:szCs w:val="12"/>
          <w:lang w:val="uk-UA"/>
        </w:rPr>
      </w:pPr>
    </w:p>
    <w:p w:rsidR="00406DF7" w:rsidRPr="00B70082" w:rsidRDefault="00A96D52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 xml:space="preserve">. Контроль за виконанням рішення покласти на постійну 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623106">
        <w:rPr>
          <w:rFonts w:ascii="Times New Roman" w:hAnsi="Times New Roman" w:cs="Times New Roman"/>
          <w:noProof/>
          <w:sz w:val="28"/>
          <w:szCs w:val="28"/>
        </w:rPr>
        <w:t xml:space="preserve">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406DF7" w:rsidRPr="0062310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1466D" w:rsidRPr="00295A05" w:rsidRDefault="00B1466D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1359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</w:t>
      </w:r>
      <w:r w:rsidR="008B74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011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B1466D" w:rsidRDefault="00B1466D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8B74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</w:t>
      </w:r>
      <w:r w:rsidR="005929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3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</w:t>
      </w:r>
      <w:r w:rsidR="005929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5929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68E1"/>
    <w:rsid w:val="000169D3"/>
    <w:rsid w:val="00041D60"/>
    <w:rsid w:val="000847B4"/>
    <w:rsid w:val="00086C05"/>
    <w:rsid w:val="000B4F45"/>
    <w:rsid w:val="000D33E3"/>
    <w:rsid w:val="000E140B"/>
    <w:rsid w:val="001110C4"/>
    <w:rsid w:val="00115E7A"/>
    <w:rsid w:val="00135916"/>
    <w:rsid w:val="00183821"/>
    <w:rsid w:val="001C5BF4"/>
    <w:rsid w:val="001E40E0"/>
    <w:rsid w:val="0020668B"/>
    <w:rsid w:val="00240387"/>
    <w:rsid w:val="00270BDE"/>
    <w:rsid w:val="00281827"/>
    <w:rsid w:val="00286F22"/>
    <w:rsid w:val="0028715D"/>
    <w:rsid w:val="002C6600"/>
    <w:rsid w:val="002D26DF"/>
    <w:rsid w:val="002D6000"/>
    <w:rsid w:val="002F1EE1"/>
    <w:rsid w:val="002F79FB"/>
    <w:rsid w:val="003028D5"/>
    <w:rsid w:val="00303803"/>
    <w:rsid w:val="00303B30"/>
    <w:rsid w:val="003152DE"/>
    <w:rsid w:val="003205DA"/>
    <w:rsid w:val="00325C25"/>
    <w:rsid w:val="003350E5"/>
    <w:rsid w:val="003534B8"/>
    <w:rsid w:val="00376E9D"/>
    <w:rsid w:val="003A7E16"/>
    <w:rsid w:val="003B6F3C"/>
    <w:rsid w:val="003D3A26"/>
    <w:rsid w:val="00406DF7"/>
    <w:rsid w:val="00417B6C"/>
    <w:rsid w:val="00450381"/>
    <w:rsid w:val="00456313"/>
    <w:rsid w:val="00477A1D"/>
    <w:rsid w:val="00480E74"/>
    <w:rsid w:val="004A297C"/>
    <w:rsid w:val="004A6453"/>
    <w:rsid w:val="004C01DF"/>
    <w:rsid w:val="004C5958"/>
    <w:rsid w:val="004F755F"/>
    <w:rsid w:val="0051301A"/>
    <w:rsid w:val="005523B0"/>
    <w:rsid w:val="005548C7"/>
    <w:rsid w:val="00572CD2"/>
    <w:rsid w:val="0058134D"/>
    <w:rsid w:val="0059298C"/>
    <w:rsid w:val="00592B59"/>
    <w:rsid w:val="005A1738"/>
    <w:rsid w:val="005D25E1"/>
    <w:rsid w:val="005D2E00"/>
    <w:rsid w:val="005D3371"/>
    <w:rsid w:val="005E43CC"/>
    <w:rsid w:val="005E458D"/>
    <w:rsid w:val="005E574D"/>
    <w:rsid w:val="005F29D8"/>
    <w:rsid w:val="006038AB"/>
    <w:rsid w:val="00622D1A"/>
    <w:rsid w:val="00623106"/>
    <w:rsid w:val="0063669F"/>
    <w:rsid w:val="00643690"/>
    <w:rsid w:val="00675023"/>
    <w:rsid w:val="00697214"/>
    <w:rsid w:val="006B547F"/>
    <w:rsid w:val="006C1EDB"/>
    <w:rsid w:val="00701333"/>
    <w:rsid w:val="0071495C"/>
    <w:rsid w:val="0071785F"/>
    <w:rsid w:val="00727501"/>
    <w:rsid w:val="0073055F"/>
    <w:rsid w:val="00745791"/>
    <w:rsid w:val="00781135"/>
    <w:rsid w:val="007B5EDC"/>
    <w:rsid w:val="007D04C6"/>
    <w:rsid w:val="00815D2C"/>
    <w:rsid w:val="008230AF"/>
    <w:rsid w:val="00825193"/>
    <w:rsid w:val="008476E5"/>
    <w:rsid w:val="0087409D"/>
    <w:rsid w:val="00886CFD"/>
    <w:rsid w:val="008A5BD2"/>
    <w:rsid w:val="008B74D6"/>
    <w:rsid w:val="008E1839"/>
    <w:rsid w:val="008F2D1A"/>
    <w:rsid w:val="00900F69"/>
    <w:rsid w:val="0097164A"/>
    <w:rsid w:val="0099017B"/>
    <w:rsid w:val="00992E40"/>
    <w:rsid w:val="009A0FAA"/>
    <w:rsid w:val="009A721A"/>
    <w:rsid w:val="009B3DFD"/>
    <w:rsid w:val="009C13B1"/>
    <w:rsid w:val="00A12D68"/>
    <w:rsid w:val="00A14E2A"/>
    <w:rsid w:val="00A209A1"/>
    <w:rsid w:val="00A42477"/>
    <w:rsid w:val="00A442A7"/>
    <w:rsid w:val="00A602D6"/>
    <w:rsid w:val="00A96D52"/>
    <w:rsid w:val="00AB2155"/>
    <w:rsid w:val="00AF0AB0"/>
    <w:rsid w:val="00AF12A4"/>
    <w:rsid w:val="00B108E6"/>
    <w:rsid w:val="00B1466D"/>
    <w:rsid w:val="00B26193"/>
    <w:rsid w:val="00B5311C"/>
    <w:rsid w:val="00B70082"/>
    <w:rsid w:val="00B7112D"/>
    <w:rsid w:val="00B90220"/>
    <w:rsid w:val="00B9750D"/>
    <w:rsid w:val="00BA32E5"/>
    <w:rsid w:val="00BD44B2"/>
    <w:rsid w:val="00C151EE"/>
    <w:rsid w:val="00C32271"/>
    <w:rsid w:val="00C44810"/>
    <w:rsid w:val="00CA2CAE"/>
    <w:rsid w:val="00CF139D"/>
    <w:rsid w:val="00D675F8"/>
    <w:rsid w:val="00D75EA9"/>
    <w:rsid w:val="00D92094"/>
    <w:rsid w:val="00DB0DAE"/>
    <w:rsid w:val="00DB1F40"/>
    <w:rsid w:val="00DB5CE4"/>
    <w:rsid w:val="00DF25F1"/>
    <w:rsid w:val="00E143A5"/>
    <w:rsid w:val="00E16AD7"/>
    <w:rsid w:val="00E94E04"/>
    <w:rsid w:val="00EC169C"/>
    <w:rsid w:val="00EE6E55"/>
    <w:rsid w:val="00EE6F1E"/>
    <w:rsid w:val="00F00029"/>
    <w:rsid w:val="00F02405"/>
    <w:rsid w:val="00F21FDE"/>
    <w:rsid w:val="00F61A14"/>
    <w:rsid w:val="00F72E49"/>
    <w:rsid w:val="00F837D4"/>
    <w:rsid w:val="00F910E5"/>
    <w:rsid w:val="00F97206"/>
    <w:rsid w:val="00FA01A5"/>
    <w:rsid w:val="00FD2C95"/>
    <w:rsid w:val="00FE4D61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E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2021-01-15T09:22:00Z</cp:lastPrinted>
  <dcterms:created xsi:type="dcterms:W3CDTF">2022-01-13T14:02:00Z</dcterms:created>
  <dcterms:modified xsi:type="dcterms:W3CDTF">2022-01-23T17:27:00Z</dcterms:modified>
</cp:coreProperties>
</file>