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E222" w14:textId="77777777" w:rsidR="00F200D3" w:rsidRPr="00F200D3" w:rsidRDefault="00F200D3" w:rsidP="00F200D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200D3">
        <w:rPr>
          <w:rFonts w:ascii="Times New Roman" w:eastAsia="Times New Roman" w:hAnsi="Times New Roman" w:cs="Times New Roman"/>
          <w:noProof/>
          <w:color w:val="0000FF"/>
          <w:lang w:val="ru-RU" w:eastAsia="ar-SA"/>
        </w:rPr>
        <w:drawing>
          <wp:inline distT="0" distB="0" distL="0" distR="0" wp14:anchorId="5858133E" wp14:editId="45E7152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3121" w14:textId="77777777" w:rsidR="00F200D3" w:rsidRPr="00F200D3" w:rsidRDefault="00F200D3" w:rsidP="00F200D3">
      <w:pPr>
        <w:widowControl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  <w:r w:rsidRPr="00F200D3">
        <w:rPr>
          <w:rFonts w:ascii="Times New Roman" w:eastAsia="Times New Roman" w:hAnsi="Times New Roman" w:cs="Times New Roman"/>
          <w:b/>
          <w:color w:val="492B95"/>
          <w:szCs w:val="20"/>
        </w:rPr>
        <w:t>У К Р А Ї Н А</w:t>
      </w:r>
    </w:p>
    <w:p w14:paraId="3129A5B7" w14:textId="77777777" w:rsidR="00F200D3" w:rsidRPr="00F200D3" w:rsidRDefault="00F200D3" w:rsidP="00F200D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</w:p>
    <w:p w14:paraId="25C73872" w14:textId="77777777" w:rsidR="00F200D3" w:rsidRPr="00F200D3" w:rsidRDefault="00F200D3" w:rsidP="00F200D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</w:pPr>
      <w:r w:rsidRPr="00F200D3"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  <w:t>АВАНГАРДІВСЬКА СЕЛИЩНА  РАДА</w:t>
      </w:r>
    </w:p>
    <w:p w14:paraId="66CD3485" w14:textId="77777777" w:rsidR="00F200D3" w:rsidRPr="00F200D3" w:rsidRDefault="00F200D3" w:rsidP="00F200D3">
      <w:pPr>
        <w:widowControl/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F200D3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6964BA9D" w14:textId="77777777" w:rsidR="00F200D3" w:rsidRPr="00F200D3" w:rsidRDefault="00F200D3" w:rsidP="00F200D3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/>
        </w:rPr>
      </w:pPr>
      <w:r w:rsidRPr="00F200D3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Р І Ш Е Н </w:t>
      </w:r>
      <w:proofErr w:type="spellStart"/>
      <w:r w:rsidRPr="00F200D3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>Н</w:t>
      </w:r>
      <w:proofErr w:type="spellEnd"/>
      <w:r w:rsidRPr="00F200D3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 Я   </w:t>
      </w:r>
      <w:r w:rsidRPr="00F200D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/>
        </w:rPr>
        <w:t xml:space="preserve"> </w:t>
      </w:r>
    </w:p>
    <w:p w14:paraId="64ED5D6E" w14:textId="77777777" w:rsidR="007D3AB3" w:rsidRPr="00F200D3" w:rsidRDefault="007D3AB3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12630C9" w14:textId="77777777" w:rsidR="007D3AB3" w:rsidRDefault="007D3AB3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5D46055C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0A1190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0A1190" w:rsidRPr="000A1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40A6" w:rsidRPr="000A1190">
        <w:rPr>
          <w:rFonts w:ascii="Times New Roman" w:hAnsi="Times New Roman" w:cs="Times New Roman"/>
          <w:color w:val="auto"/>
          <w:sz w:val="28"/>
          <w:szCs w:val="28"/>
        </w:rPr>
        <w:t>17.02.</w:t>
      </w:r>
      <w:r w:rsidR="00EF19E7" w:rsidRPr="000A119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45FE7" w:rsidRPr="000A119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F19E7" w:rsidRPr="000A1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0A1190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Програми </w:t>
      </w:r>
      <w:proofErr w:type="spellStart"/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>ької</w:t>
      </w:r>
      <w:proofErr w:type="spellEnd"/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</w:t>
      </w:r>
      <w:proofErr w:type="spellStart"/>
      <w:r w:rsidR="00B509D3">
        <w:rPr>
          <w:rFonts w:ascii="Times New Roman" w:hAnsi="Times New Roman" w:cs="Times New Roman"/>
          <w:color w:val="auto"/>
          <w:sz w:val="28"/>
          <w:szCs w:val="28"/>
        </w:rPr>
        <w:t>Авангардівської</w:t>
      </w:r>
      <w:proofErr w:type="spellEnd"/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</w:t>
      </w:r>
      <w:proofErr w:type="spellEnd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70A9CD78" w:rsidR="00AB2B7E" w:rsidRPr="009C66E5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списку осіб на отримання щомісячної грошової допомоги у 202</w:t>
      </w:r>
      <w:r w:rsidR="00445FE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році:</w:t>
      </w:r>
    </w:p>
    <w:p w14:paraId="59969DD7" w14:textId="0EB97CE8" w:rsidR="00BB0A12" w:rsidRDefault="00BB0A12" w:rsidP="00BB0A12">
      <w:pPr>
        <w:pStyle w:val="ab"/>
        <w:numPr>
          <w:ilvl w:val="0"/>
          <w:numId w:val="15"/>
        </w:numPr>
        <w:suppressAutoHyphens/>
        <w:autoSpaceDN w:val="0"/>
        <w:contextualSpacing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Кохан  Миколи Миколайовича,  30.09.2016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дитини з інвалідністю віком до 18 років (отримувач коштів – мати дитини Кохан Оксана Вікторівна);</w:t>
      </w:r>
    </w:p>
    <w:p w14:paraId="02321FE5" w14:textId="77777777" w:rsidR="00BB0A12" w:rsidRDefault="00BB0A12" w:rsidP="00BB0A12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Іванової Лариси Григорівни, 06.01.1978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особи з інвалідністю 1 Б групи;</w:t>
      </w:r>
    </w:p>
    <w:p w14:paraId="57FE3F0D" w14:textId="77777777" w:rsidR="00BB0A12" w:rsidRDefault="00BB0A12" w:rsidP="00BB0A12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Слівинського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Володимировича, 20.04.2022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дитини з інвалідністю віком до 18 років (отримувач коштів – мати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Слівинська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Михайлівна);</w:t>
      </w:r>
    </w:p>
    <w:p w14:paraId="4FC5ABAB" w14:textId="68AFE017" w:rsidR="00BB0A12" w:rsidRDefault="00BB0A12" w:rsidP="00BB0A12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Павлов</w:t>
      </w:r>
      <w:r w:rsidR="008550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</w:t>
      </w:r>
      <w:r w:rsidR="008550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8550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07.10.2010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дитин</w:t>
      </w:r>
      <w:r w:rsidR="008550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віком до 18 років (отримувач коштів – мати дитини Павлова Наталія Іванівна);</w:t>
      </w:r>
    </w:p>
    <w:p w14:paraId="6D5796B6" w14:textId="77777777" w:rsidR="00BB0A12" w:rsidRDefault="00BB0A12" w:rsidP="00BB0A12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Пилипа Микитовича, 22.10.1935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особи з інвалідністю 1 Б групи.</w:t>
      </w:r>
    </w:p>
    <w:p w14:paraId="5058CBDE" w14:textId="77777777" w:rsidR="008550D5" w:rsidRDefault="008550D5" w:rsidP="00BB0A1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649EC78" w14:textId="3F765A97" w:rsidR="00BB0A12" w:rsidRPr="00BB0A12" w:rsidRDefault="007D3AB3" w:rsidP="00BB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№1753</w:t>
      </w:r>
      <w:r w:rsidR="00BB0A12" w:rsidRPr="00BB0A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B0A12" w:rsidRPr="00BB0A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0A12" w:rsidRPr="00BB0A12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5D01618D" w14:textId="77777777" w:rsidR="00BB0A12" w:rsidRDefault="00BB0A12" w:rsidP="00BB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12">
        <w:rPr>
          <w:rFonts w:ascii="Times New Roman" w:hAnsi="Times New Roman" w:cs="Times New Roman"/>
          <w:b/>
          <w:sz w:val="28"/>
          <w:szCs w:val="28"/>
        </w:rPr>
        <w:t>від 23.02.2023</w:t>
      </w:r>
    </w:p>
    <w:p w14:paraId="0EDBA02F" w14:textId="77777777" w:rsidR="000A1190" w:rsidRPr="00BB0A12" w:rsidRDefault="000A1190" w:rsidP="00BB0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8CCDE" w14:textId="1B890CF2" w:rsidR="00F920EE" w:rsidRDefault="00F920EE" w:rsidP="00BB0A12">
      <w:pPr>
        <w:pStyle w:val="ab"/>
        <w:suppressAutoHyphens/>
        <w:autoSpaceDN w:val="0"/>
        <w:ind w:left="786"/>
        <w:contextualSpacing w:val="0"/>
        <w:jc w:val="both"/>
        <w:textAlignment w:val="baseline"/>
        <w:rPr>
          <w:b/>
          <w:sz w:val="28"/>
          <w:szCs w:val="28"/>
        </w:rPr>
      </w:pPr>
    </w:p>
    <w:p w14:paraId="73C25C4E" w14:textId="77777777" w:rsidR="00F200D3" w:rsidRPr="00755340" w:rsidRDefault="00F200D3" w:rsidP="00BB0A12">
      <w:pPr>
        <w:pStyle w:val="ab"/>
        <w:suppressAutoHyphens/>
        <w:autoSpaceDN w:val="0"/>
        <w:ind w:left="786"/>
        <w:contextualSpacing w:val="0"/>
        <w:jc w:val="both"/>
        <w:textAlignment w:val="baseline"/>
        <w:rPr>
          <w:b/>
          <w:sz w:val="28"/>
          <w:szCs w:val="28"/>
        </w:rPr>
      </w:pPr>
    </w:p>
    <w:p w14:paraId="459BD110" w14:textId="1F501375" w:rsidR="00E37AA8" w:rsidRDefault="00E37AA8" w:rsidP="00E37AA8">
      <w:pPr>
        <w:jc w:val="both"/>
        <w:rPr>
          <w:sz w:val="16"/>
          <w:szCs w:val="16"/>
        </w:rPr>
      </w:pPr>
    </w:p>
    <w:p w14:paraId="70C1FB53" w14:textId="5206571E" w:rsidR="00164C6F" w:rsidRPr="00BE1188" w:rsidRDefault="00164C6F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E1188">
        <w:rPr>
          <w:sz w:val="28"/>
          <w:szCs w:val="28"/>
          <w:lang w:val="uk-UA"/>
        </w:rPr>
        <w:lastRenderedPageBreak/>
        <w:t>Виключити зі списку на отримання щомісячної грошової допомоги у 202</w:t>
      </w:r>
      <w:r w:rsidR="00445FE7">
        <w:rPr>
          <w:sz w:val="28"/>
          <w:szCs w:val="28"/>
          <w:lang w:val="uk-UA"/>
        </w:rPr>
        <w:t>3</w:t>
      </w:r>
      <w:r w:rsidRPr="00BE1188">
        <w:rPr>
          <w:sz w:val="28"/>
          <w:szCs w:val="28"/>
          <w:lang w:val="uk-UA"/>
        </w:rPr>
        <w:t xml:space="preserve"> році:</w:t>
      </w:r>
    </w:p>
    <w:p w14:paraId="210F3A2E" w14:textId="085A5958" w:rsidR="00445FE7" w:rsidRDefault="00164C6F" w:rsidP="0044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445FE7">
        <w:rPr>
          <w:rFonts w:ascii="Times New Roman" w:hAnsi="Times New Roman" w:cs="Times New Roman"/>
          <w:sz w:val="28"/>
          <w:szCs w:val="28"/>
        </w:rPr>
        <w:t>Пегову</w:t>
      </w:r>
      <w:proofErr w:type="spellEnd"/>
      <w:r w:rsidR="00445FE7">
        <w:rPr>
          <w:rFonts w:ascii="Times New Roman" w:hAnsi="Times New Roman" w:cs="Times New Roman"/>
          <w:sz w:val="28"/>
          <w:szCs w:val="28"/>
        </w:rPr>
        <w:t xml:space="preserve">  Олександру Василівну, 20.05.1926 </w:t>
      </w:r>
      <w:proofErr w:type="spellStart"/>
      <w:r w:rsidR="00445FE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45FE7">
        <w:rPr>
          <w:rFonts w:ascii="Times New Roman" w:hAnsi="Times New Roman" w:cs="Times New Roman"/>
          <w:sz w:val="28"/>
          <w:szCs w:val="28"/>
        </w:rPr>
        <w:t>., 1 Б група</w:t>
      </w:r>
      <w:r w:rsidR="009C66E5">
        <w:rPr>
          <w:rFonts w:ascii="Times New Roman" w:hAnsi="Times New Roman" w:cs="Times New Roman"/>
          <w:sz w:val="28"/>
          <w:szCs w:val="28"/>
        </w:rPr>
        <w:t xml:space="preserve"> у </w:t>
      </w:r>
      <w:r w:rsidR="00BB0A12">
        <w:rPr>
          <w:rFonts w:ascii="Times New Roman" w:hAnsi="Times New Roman" w:cs="Times New Roman"/>
          <w:sz w:val="28"/>
          <w:szCs w:val="28"/>
        </w:rPr>
        <w:t>зв’язку</w:t>
      </w:r>
      <w:r w:rsidR="009C66E5">
        <w:rPr>
          <w:rFonts w:ascii="Times New Roman" w:hAnsi="Times New Roman" w:cs="Times New Roman"/>
          <w:sz w:val="28"/>
          <w:szCs w:val="28"/>
        </w:rPr>
        <w:t xml:space="preserve"> із смертю.</w:t>
      </w:r>
    </w:p>
    <w:p w14:paraId="09AEB016" w14:textId="5DF7AFB5" w:rsidR="00BE1188" w:rsidRDefault="00BE1188" w:rsidP="00445F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177B13BC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D3AB3">
        <w:rPr>
          <w:rFonts w:ascii="Times New Roman" w:hAnsi="Times New Roman" w:cs="Times New Roman"/>
          <w:b/>
          <w:color w:val="auto"/>
          <w:sz w:val="28"/>
          <w:szCs w:val="28"/>
        </w:rPr>
        <w:t>1753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4190B6D1" w:rsidR="00091D8F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23.02.2023</w:t>
      </w:r>
    </w:p>
    <w:p w14:paraId="490AE219" w14:textId="77777777" w:rsidR="00445FE7" w:rsidRPr="00755340" w:rsidRDefault="00445FE7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34D8" w14:textId="77777777" w:rsidR="003F7CEA" w:rsidRDefault="003F7CEA">
      <w:r>
        <w:separator/>
      </w:r>
    </w:p>
  </w:endnote>
  <w:endnote w:type="continuationSeparator" w:id="0">
    <w:p w14:paraId="10454025" w14:textId="77777777" w:rsidR="003F7CEA" w:rsidRDefault="003F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3D1A" w14:textId="77777777" w:rsidR="003F7CEA" w:rsidRDefault="003F7CEA"/>
  </w:footnote>
  <w:footnote w:type="continuationSeparator" w:id="0">
    <w:p w14:paraId="6BCC70D7" w14:textId="77777777" w:rsidR="003F7CEA" w:rsidRDefault="003F7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 w15:restartNumberingAfterBreak="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4767300">
    <w:abstractNumId w:val="4"/>
  </w:num>
  <w:num w:numId="2" w16cid:durableId="1169366615">
    <w:abstractNumId w:val="9"/>
  </w:num>
  <w:num w:numId="3" w16cid:durableId="547298243">
    <w:abstractNumId w:val="8"/>
  </w:num>
  <w:num w:numId="4" w16cid:durableId="311755092">
    <w:abstractNumId w:val="11"/>
  </w:num>
  <w:num w:numId="5" w16cid:durableId="1110508214">
    <w:abstractNumId w:val="5"/>
  </w:num>
  <w:num w:numId="6" w16cid:durableId="1977448000">
    <w:abstractNumId w:val="0"/>
  </w:num>
  <w:num w:numId="7" w16cid:durableId="368531555">
    <w:abstractNumId w:val="6"/>
  </w:num>
  <w:num w:numId="8" w16cid:durableId="3673485">
    <w:abstractNumId w:val="7"/>
  </w:num>
  <w:num w:numId="9" w16cid:durableId="946430553">
    <w:abstractNumId w:val="14"/>
  </w:num>
  <w:num w:numId="10" w16cid:durableId="859389282">
    <w:abstractNumId w:val="13"/>
  </w:num>
  <w:num w:numId="11" w16cid:durableId="1400054649">
    <w:abstractNumId w:val="1"/>
  </w:num>
  <w:num w:numId="12" w16cid:durableId="1458840089">
    <w:abstractNumId w:val="3"/>
  </w:num>
  <w:num w:numId="13" w16cid:durableId="474759070">
    <w:abstractNumId w:val="2"/>
  </w:num>
  <w:num w:numId="14" w16cid:durableId="1721323366">
    <w:abstractNumId w:val="12"/>
  </w:num>
  <w:num w:numId="15" w16cid:durableId="1613052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A119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940E4"/>
    <w:rsid w:val="002C3EEF"/>
    <w:rsid w:val="002C72E4"/>
    <w:rsid w:val="002D63BC"/>
    <w:rsid w:val="002E40A6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3F7CEA"/>
    <w:rsid w:val="00424392"/>
    <w:rsid w:val="004254A8"/>
    <w:rsid w:val="00445FE7"/>
    <w:rsid w:val="00456BCE"/>
    <w:rsid w:val="0046585E"/>
    <w:rsid w:val="0047485B"/>
    <w:rsid w:val="00487E66"/>
    <w:rsid w:val="00494043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814DD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D3AB3"/>
    <w:rsid w:val="007E4A0F"/>
    <w:rsid w:val="007E772C"/>
    <w:rsid w:val="00804F0E"/>
    <w:rsid w:val="0082116E"/>
    <w:rsid w:val="00844FC2"/>
    <w:rsid w:val="008550D5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47A21"/>
    <w:rsid w:val="00951424"/>
    <w:rsid w:val="00953EF1"/>
    <w:rsid w:val="009751C4"/>
    <w:rsid w:val="00982BA5"/>
    <w:rsid w:val="009C66E5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A01E1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200D3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79951C77-1631-4577-ABC0-4A5FE7C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9B41-00D1-4FE2-B9B4-4F3B19D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2023-02-24T14:07:00Z</cp:lastPrinted>
  <dcterms:created xsi:type="dcterms:W3CDTF">2023-02-24T14:08:00Z</dcterms:created>
  <dcterms:modified xsi:type="dcterms:W3CDTF">2023-03-30T12:06:00Z</dcterms:modified>
</cp:coreProperties>
</file>