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5E" w:rsidRDefault="00B6655E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667E20" w:rsidRDefault="00667E20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667E20" w:rsidRDefault="00667E20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667E20" w:rsidRDefault="00667E20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667E20" w:rsidRDefault="00667E20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667E20" w:rsidRDefault="00667E20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667E20" w:rsidRDefault="00667E20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667E20" w:rsidRDefault="00667E20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BE1" w:rsidRDefault="00C23BE1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BE1" w:rsidRDefault="00C23BE1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BE1" w:rsidRDefault="00C23BE1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BE1" w:rsidRDefault="00C23BE1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BE1" w:rsidRPr="00613CDD" w:rsidRDefault="00C23BE1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55E" w:rsidRPr="00613CDD" w:rsidRDefault="00B6655E" w:rsidP="00B6655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988"/>
      </w:tblGrid>
      <w:tr w:rsidR="00B6655E" w:rsidRPr="00613CDD" w:rsidTr="00C23BE1">
        <w:trPr>
          <w:trHeight w:val="1398"/>
        </w:trPr>
        <w:tc>
          <w:tcPr>
            <w:tcW w:w="5988" w:type="dxa"/>
          </w:tcPr>
          <w:p w:rsidR="00B6655E" w:rsidRPr="00613CDD" w:rsidRDefault="00B6655E" w:rsidP="006A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CDD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="00613CDD" w:rsidRPr="00613CDD">
              <w:rPr>
                <w:rFonts w:ascii="Times New Roman" w:hAnsi="Times New Roman" w:cs="Times New Roman"/>
                <w:sz w:val="28"/>
                <w:szCs w:val="28"/>
              </w:rPr>
              <w:t>Порядку використання дизельного палива на генератори, що перебувають у спільному користуванні закладів, підпорядкованих Відділу освіти, культури, молоді та спорту Авангардівської селищної ради Одеського району Одеської області</w:t>
            </w:r>
          </w:p>
        </w:tc>
      </w:tr>
    </w:tbl>
    <w:p w:rsidR="00B6655E" w:rsidRPr="00613CDD" w:rsidRDefault="00B6655E" w:rsidP="00B6655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6655E" w:rsidRPr="00C23BE1" w:rsidRDefault="00B6655E" w:rsidP="00C23BE1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13CDD">
        <w:rPr>
          <w:rFonts w:ascii="Times New Roman" w:eastAsia="Calibri" w:hAnsi="Times New Roman" w:cs="Times New Roman"/>
          <w:noProof/>
          <w:sz w:val="28"/>
          <w:szCs w:val="28"/>
        </w:rPr>
        <w:t xml:space="preserve">        Відповідно до клопотання Відділу ОКМС Авангардівської селищної ради від 03.04.2022 №</w:t>
      </w:r>
      <w:r w:rsidRPr="00613CDD">
        <w:t xml:space="preserve"> </w:t>
      </w:r>
      <w:r w:rsidRPr="00613CDD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613CDD" w:rsidRPr="00613CDD">
        <w:rPr>
          <w:rFonts w:ascii="Times New Roman" w:eastAsia="Calibri" w:hAnsi="Times New Roman" w:cs="Times New Roman"/>
          <w:noProof/>
          <w:sz w:val="28"/>
          <w:szCs w:val="28"/>
        </w:rPr>
        <w:t>91</w:t>
      </w:r>
      <w:r w:rsidRPr="00613CDD">
        <w:rPr>
          <w:rFonts w:ascii="Times New Roman" w:eastAsia="Calibri" w:hAnsi="Times New Roman" w:cs="Times New Roman"/>
          <w:noProof/>
          <w:sz w:val="28"/>
          <w:szCs w:val="28"/>
        </w:rPr>
        <w:t xml:space="preserve">, враховуючи рекомендації постійної комісії </w:t>
      </w:r>
      <w:r w:rsidR="00613CDD" w:rsidRPr="00613CDD">
        <w:rPr>
          <w:rFonts w:ascii="Times New Roman" w:hAnsi="Times New Roman" w:cs="Times New Roman"/>
          <w:sz w:val="28"/>
          <w:szCs w:val="28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Pr="00613CDD">
        <w:rPr>
          <w:rFonts w:ascii="Times New Roman" w:eastAsia="Calibri" w:hAnsi="Times New Roman" w:cs="Times New Roman"/>
          <w:noProof/>
          <w:sz w:val="28"/>
          <w:szCs w:val="28"/>
        </w:rPr>
        <w:t xml:space="preserve">, керуючись положеннями Закону України «Про освіту», Закону України «Про повну загальну середню освіту», керуючись положеннями Закону України «Про місцеве самоврядування в Україні», Авангардівська селищна рада, </w:t>
      </w:r>
      <w:r w:rsidRPr="00613CDD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ВИРІШИЛА: </w:t>
      </w:r>
    </w:p>
    <w:p w:rsidR="00B6655E" w:rsidRPr="00613CDD" w:rsidRDefault="00B6655E" w:rsidP="00B6655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CD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613CDD" w:rsidRPr="00613CDD">
        <w:rPr>
          <w:rFonts w:ascii="Times New Roman" w:hAnsi="Times New Roman"/>
          <w:sz w:val="28"/>
          <w:szCs w:val="28"/>
          <w:lang w:val="uk-UA"/>
        </w:rPr>
        <w:t>Порядок використання дизельного палива на генератори, що перебувають у спільному користуванні закладів, підпорядкованих Відділу освіти, культури, молоді та спорту Авангардівської селищної ради Одеського району Одеської області</w:t>
      </w:r>
      <w:r w:rsidRPr="00613CDD">
        <w:rPr>
          <w:rFonts w:ascii="Times New Roman" w:eastAsia="Calibri" w:hAnsi="Times New Roman"/>
          <w:noProof/>
          <w:sz w:val="28"/>
          <w:szCs w:val="28"/>
          <w:lang w:val="uk-UA"/>
        </w:rPr>
        <w:t>.</w:t>
      </w:r>
    </w:p>
    <w:p w:rsidR="00B6655E" w:rsidRPr="00613CDD" w:rsidRDefault="00B6655E" w:rsidP="00B6655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CDD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Pr="00613CDD">
        <w:rPr>
          <w:rFonts w:ascii="Times New Roman" w:hAnsi="Times New Roman"/>
          <w:sz w:val="28"/>
          <w:szCs w:val="28"/>
          <w:lang w:val="uk-UA"/>
        </w:rPr>
        <w:t xml:space="preserve">Одеського району Одеської області забезпечити реалізацію даного </w:t>
      </w:r>
      <w:r w:rsidR="00613CDD" w:rsidRPr="00613CDD">
        <w:rPr>
          <w:rFonts w:ascii="Times New Roman" w:hAnsi="Times New Roman"/>
          <w:sz w:val="28"/>
          <w:szCs w:val="28"/>
          <w:lang w:val="uk-UA"/>
        </w:rPr>
        <w:t>Порядку під час роботи генераторів, що перебувають у спільному користування підпорядкованих закладів</w:t>
      </w:r>
      <w:r w:rsidRPr="00613CD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6655E" w:rsidRPr="00613CDD" w:rsidRDefault="00B6655E" w:rsidP="00B6655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CDD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613CDD" w:rsidRPr="00613CDD">
        <w:rPr>
          <w:rFonts w:ascii="Times New Roman" w:hAnsi="Times New Roman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Pr="00613CDD">
        <w:rPr>
          <w:rFonts w:ascii="Times New Roman" w:eastAsia="Calibri" w:hAnsi="Times New Roman"/>
          <w:noProof/>
          <w:sz w:val="28"/>
          <w:szCs w:val="28"/>
          <w:lang w:val="uk-UA"/>
        </w:rPr>
        <w:t>.</w:t>
      </w:r>
    </w:p>
    <w:p w:rsidR="00B6655E" w:rsidRPr="00613CDD" w:rsidRDefault="00B6655E" w:rsidP="00B665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C23BE1" w:rsidRDefault="00C23BE1" w:rsidP="00C23BE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23BE1" w:rsidRDefault="00C23BE1" w:rsidP="00C23BE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B6655E" w:rsidRPr="00613C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B6655E" w:rsidRPr="00613C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Сергій ХРУСТОВСЬКИЙ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23BE1" w:rsidRDefault="00C23BE1" w:rsidP="00C23BE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C23BE1" w:rsidRPr="00C23BE1" w:rsidRDefault="00C23BE1" w:rsidP="00C23BE1">
      <w:pPr>
        <w:pStyle w:val="a3"/>
        <w:rPr>
          <w:rFonts w:ascii="Times New Roman" w:hAnsi="Times New Roman"/>
          <w:b/>
          <w:sz w:val="28"/>
          <w:szCs w:val="28"/>
        </w:rPr>
      </w:pPr>
      <w:r w:rsidRPr="00C23BE1">
        <w:rPr>
          <w:rFonts w:ascii="Times New Roman" w:hAnsi="Times New Roman"/>
          <w:b/>
          <w:sz w:val="28"/>
          <w:szCs w:val="28"/>
        </w:rPr>
        <w:t>№1850-</w:t>
      </w:r>
      <w:r w:rsidR="00B6655E" w:rsidRPr="00C23BE1">
        <w:rPr>
          <w:rFonts w:ascii="Times New Roman" w:hAnsi="Times New Roman"/>
          <w:b/>
          <w:sz w:val="28"/>
          <w:szCs w:val="28"/>
        </w:rPr>
        <w:t>VIIІ</w:t>
      </w:r>
    </w:p>
    <w:p w:rsidR="00B6655E" w:rsidRPr="00C23BE1" w:rsidRDefault="00B6655E" w:rsidP="00C23BE1">
      <w:pPr>
        <w:pStyle w:val="a3"/>
        <w:rPr>
          <w:rFonts w:ascii="Times New Roman" w:hAnsi="Times New Roman"/>
          <w:b/>
          <w:noProof/>
          <w:sz w:val="28"/>
          <w:szCs w:val="28"/>
        </w:rPr>
      </w:pPr>
      <w:proofErr w:type="spellStart"/>
      <w:r w:rsidRPr="00C23BE1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23BE1">
        <w:rPr>
          <w:rFonts w:ascii="Times New Roman" w:hAnsi="Times New Roman"/>
          <w:b/>
          <w:sz w:val="28"/>
          <w:szCs w:val="28"/>
        </w:rPr>
        <w:t xml:space="preserve"> 07.04.2023 </w:t>
      </w:r>
    </w:p>
    <w:p w:rsidR="00667E20" w:rsidRDefault="00667E20" w:rsidP="00B6655E">
      <w:pPr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20" w:rsidRDefault="00667E20" w:rsidP="00B6655E">
      <w:pPr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20" w:rsidRDefault="00667E20" w:rsidP="00B6655E">
      <w:pPr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20" w:rsidRDefault="00667E20" w:rsidP="00C23BE1">
      <w:pPr>
        <w:pStyle w:val="a3"/>
      </w:pPr>
    </w:p>
    <w:p w:rsidR="00C23BE1" w:rsidRPr="00C23BE1" w:rsidRDefault="00B6655E" w:rsidP="00C23BE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23BE1">
        <w:rPr>
          <w:rFonts w:ascii="Times New Roman" w:hAnsi="Times New Roman"/>
          <w:sz w:val="24"/>
          <w:szCs w:val="24"/>
        </w:rPr>
        <w:t>Додаток</w:t>
      </w:r>
      <w:proofErr w:type="spellEnd"/>
      <w:r w:rsidRPr="00C23BE1">
        <w:rPr>
          <w:rFonts w:ascii="Times New Roman" w:hAnsi="Times New Roman"/>
          <w:sz w:val="24"/>
          <w:szCs w:val="24"/>
        </w:rPr>
        <w:t xml:space="preserve"> </w:t>
      </w:r>
      <w:r w:rsidR="00C23BE1" w:rsidRPr="00C23BE1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C23BE1" w:rsidRPr="00C23BE1">
        <w:rPr>
          <w:rFonts w:ascii="Times New Roman" w:hAnsi="Times New Roman"/>
          <w:sz w:val="24"/>
          <w:szCs w:val="24"/>
        </w:rPr>
        <w:t>р</w:t>
      </w:r>
      <w:r w:rsidR="00C23BE1">
        <w:rPr>
          <w:rFonts w:ascii="Times New Roman" w:hAnsi="Times New Roman"/>
          <w:sz w:val="24"/>
          <w:szCs w:val="24"/>
        </w:rPr>
        <w:t>ішення</w:t>
      </w:r>
      <w:proofErr w:type="spellEnd"/>
    </w:p>
    <w:p w:rsidR="00C23BE1" w:rsidRDefault="00C23BE1" w:rsidP="00C23BE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Авангардівської </w:t>
      </w:r>
      <w:proofErr w:type="spellStart"/>
      <w:r>
        <w:rPr>
          <w:rFonts w:ascii="Times New Roman" w:hAnsi="Times New Roman"/>
          <w:sz w:val="24"/>
          <w:szCs w:val="24"/>
        </w:rPr>
        <w:t>селищної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</w:t>
      </w:r>
    </w:p>
    <w:p w:rsidR="00B6655E" w:rsidRPr="00C23BE1" w:rsidRDefault="00C23BE1" w:rsidP="00C23BE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07.04.2023 </w:t>
      </w:r>
      <w:r w:rsidRPr="00C23BE1">
        <w:rPr>
          <w:rFonts w:ascii="Times New Roman" w:hAnsi="Times New Roman"/>
          <w:sz w:val="24"/>
          <w:szCs w:val="24"/>
        </w:rPr>
        <w:t>№1850-</w:t>
      </w:r>
      <w:bookmarkStart w:id="0" w:name="_GoBack"/>
      <w:bookmarkEnd w:id="0"/>
      <w:r w:rsidRPr="00C23BE1">
        <w:rPr>
          <w:rFonts w:ascii="Times New Roman" w:hAnsi="Times New Roman"/>
          <w:sz w:val="24"/>
          <w:szCs w:val="24"/>
          <w:lang w:val="uk-UA"/>
        </w:rPr>
        <w:t>VIIІ</w:t>
      </w:r>
    </w:p>
    <w:p w:rsidR="0005541B" w:rsidRPr="00613CDD" w:rsidRDefault="0005541B"/>
    <w:sectPr w:rsidR="0005541B" w:rsidRPr="00613CDD" w:rsidSect="00C23BE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B8"/>
    <w:rsid w:val="0005541B"/>
    <w:rsid w:val="00064A68"/>
    <w:rsid w:val="00613CDD"/>
    <w:rsid w:val="00667E20"/>
    <w:rsid w:val="006709D8"/>
    <w:rsid w:val="00B6655E"/>
    <w:rsid w:val="00C23BE1"/>
    <w:rsid w:val="00DD7884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D7DF-26CD-443D-8293-40A8637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5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B6655E"/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rsid w:val="00B665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2023-04-12T06:15:00Z</cp:lastPrinted>
  <dcterms:created xsi:type="dcterms:W3CDTF">2023-04-12T06:14:00Z</dcterms:created>
  <dcterms:modified xsi:type="dcterms:W3CDTF">2023-04-12T06:17:00Z</dcterms:modified>
</cp:coreProperties>
</file>