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4" w:rsidRDefault="007E79F4" w:rsidP="007E79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E84E599" wp14:editId="6B68E829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F4" w:rsidRPr="009E4D84" w:rsidRDefault="007E79F4" w:rsidP="007E79F4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7E79F4" w:rsidRPr="009E4D84" w:rsidRDefault="007E79F4" w:rsidP="007E79F4">
      <w:pPr>
        <w:pStyle w:val="1"/>
        <w:rPr>
          <w:color w:val="492B95"/>
          <w:sz w:val="16"/>
          <w:szCs w:val="16"/>
        </w:rPr>
      </w:pPr>
    </w:p>
    <w:p w:rsidR="007E79F4" w:rsidRPr="009E4D84" w:rsidRDefault="007E79F4" w:rsidP="007E79F4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7E79F4" w:rsidRPr="009E4D84" w:rsidRDefault="007E79F4" w:rsidP="007E79F4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ДЕ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7E79F4" w:rsidRDefault="007E79F4" w:rsidP="007E79F4">
      <w:pPr>
        <w:pStyle w:val="2"/>
        <w:rPr>
          <w:color w:val="492B95"/>
          <w:sz w:val="32"/>
          <w:szCs w:val="32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286F22" w:rsidRPr="00286F22" w:rsidRDefault="00286F22" w:rsidP="00286F22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2F79FB" w:rsidRPr="000169D3" w:rsidTr="00281827">
        <w:trPr>
          <w:trHeight w:val="981"/>
        </w:trPr>
        <w:tc>
          <w:tcPr>
            <w:tcW w:w="5749" w:type="dxa"/>
            <w:shd w:val="clear" w:color="auto" w:fill="auto"/>
          </w:tcPr>
          <w:p w:rsidR="002F79FB" w:rsidRPr="00086C05" w:rsidRDefault="00A442A7" w:rsidP="004A6CD0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</w:t>
            </w:r>
            <w:r w:rsidR="004A6CD0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ів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землеустрою щодо відведення земельн</w:t>
            </w:r>
            <w:r w:rsidR="004A6CD0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их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4A6CD0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к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АТ «ДТЕК ОДЕСЬКІ ЕЛЕКТРОМЕРЕЖІ»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АТ «ДТЕК ОДЕСЬКІ ЕЛЕКТРОМЕРЕЖІ» про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проект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відведення в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оренд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ок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місцерозташування яких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Одеська область,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Одеський район, с.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Прилиманське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, розділом Х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C5D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ст.24 Закону України «Про регулювання містобудівної діяльності»,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643D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24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комунальної власності 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«ДТЕК ОДЕСЬКІ ЕЛЕКТРОМЕРЕЖІ»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розміщення, будівництва, експлуатації та обслуговування будівель і споруд об’єктів передачі електричної 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теплової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енергії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місцерозташування яких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ський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DB5CE4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Передати АТ «ДТЕК ОДЕСЬКІ ЕЛЕКТРОМЕРЕЖІ» в оренду строком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сорок 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в’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ять) років земельн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0,00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58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розміщення, будівництва, експлуатації та обслуговування будівель і споруд об’єктів передачі електричної енергії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місцерозташування яких: Одеська область, Одеський район, с. Прилиманське</w:t>
      </w:r>
      <w:r w:rsidR="00FE5049" w:rsidRPr="00FE5049">
        <w:rPr>
          <w:lang w:val="uk-UA"/>
        </w:rPr>
        <w:t xml:space="preserve">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згідно додатку 1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70082" w:rsidRDefault="008230AF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становити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 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об’єктами розподілу електроенергії 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3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DF25F1" w:rsidRPr="00DF25F1">
        <w:rPr>
          <w:lang w:val="uk-UA"/>
        </w:rPr>
        <w:t xml:space="preserve"> </w:t>
      </w:r>
      <w:r w:rsid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54,06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п’ятдесят чотири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648,66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сорок вісім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0D33E3" w:rsidRPr="00BC5DD8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3D2A" w:rsidRPr="00643D2A" w:rsidRDefault="00643D2A" w:rsidP="00643D2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3642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1909</w:t>
      </w:r>
      <w:r w:rsidRP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0D33E3" w:rsidRDefault="00643D2A" w:rsidP="00643D2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07.04.2023 р</w:t>
      </w:r>
      <w:r w:rsidR="000D3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</w:p>
    <w:p w:rsidR="000D33E3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0AF" w:rsidRPr="00623106" w:rsidRDefault="000168E1" w:rsidP="000D33E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Нормативна грошова оцінка земельн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22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загальною площею 0,0058га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="00262B56" w:rsidRPr="0026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12 973,11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6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дванадцять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дев’ятсот </w:t>
      </w:r>
      <w:r w:rsidR="0026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сімдесят три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B70082" w:rsidRPr="00224F87" w:rsidRDefault="00B70082" w:rsidP="00643D2A">
      <w:pPr>
        <w:pStyle w:val="a6"/>
        <w:tabs>
          <w:tab w:val="left" w:pos="-851"/>
        </w:tabs>
        <w:jc w:val="both"/>
        <w:rPr>
          <w:sz w:val="10"/>
          <w:szCs w:val="10"/>
          <w:lang w:val="uk-UA" w:eastAsia="uk-UA"/>
        </w:rPr>
      </w:pPr>
    </w:p>
    <w:p w:rsidR="00224F87" w:rsidRPr="00224F87" w:rsidRDefault="00643D2A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224F87" w:rsidRPr="00224F87">
        <w:rPr>
          <w:sz w:val="28"/>
          <w:szCs w:val="28"/>
          <w:lang w:val="uk-UA" w:eastAsia="uk-UA"/>
        </w:rPr>
        <w:t xml:space="preserve">. Затвердити «Проект землеустрою щодо відведення земельних ділянок </w:t>
      </w:r>
      <w:r w:rsidR="00224F87">
        <w:rPr>
          <w:sz w:val="28"/>
          <w:szCs w:val="28"/>
          <w:lang w:val="uk-UA" w:eastAsia="uk-UA"/>
        </w:rPr>
        <w:t xml:space="preserve">комунальної власності </w:t>
      </w:r>
      <w:r w:rsidR="00224F87" w:rsidRPr="00224F87">
        <w:rPr>
          <w:sz w:val="28"/>
          <w:szCs w:val="28"/>
          <w:lang w:val="uk-UA" w:eastAsia="uk-UA"/>
        </w:rPr>
        <w:t xml:space="preserve">в оренду АТ «ДТЕК ОДЕСЬКІ ЕЛЕКТРОМЕРЕЖІ» для розміщення, будівництва, експлуатації та обслуговування будівель і споруд об’єктів передачі електричної та теплової енергії, </w:t>
      </w:r>
      <w:proofErr w:type="spellStart"/>
      <w:r w:rsidR="00224F87" w:rsidRPr="00224F87">
        <w:rPr>
          <w:sz w:val="28"/>
          <w:szCs w:val="28"/>
          <w:lang w:val="uk-UA" w:eastAsia="uk-UA"/>
        </w:rPr>
        <w:t>місцерозташування</w:t>
      </w:r>
      <w:proofErr w:type="spellEnd"/>
      <w:r w:rsidR="00224F87" w:rsidRPr="00224F87">
        <w:rPr>
          <w:sz w:val="28"/>
          <w:szCs w:val="28"/>
          <w:lang w:val="uk-UA" w:eastAsia="uk-UA"/>
        </w:rPr>
        <w:t xml:space="preserve"> яких: Одеська область, Одеський район, с. </w:t>
      </w:r>
      <w:proofErr w:type="spellStart"/>
      <w:r w:rsidR="00224F87" w:rsidRPr="00224F87">
        <w:rPr>
          <w:sz w:val="28"/>
          <w:szCs w:val="28"/>
          <w:lang w:val="uk-UA" w:eastAsia="uk-UA"/>
        </w:rPr>
        <w:t>Прилиманське</w:t>
      </w:r>
      <w:proofErr w:type="spellEnd"/>
      <w:r w:rsidR="00224F87" w:rsidRPr="00224F87">
        <w:rPr>
          <w:sz w:val="28"/>
          <w:szCs w:val="28"/>
          <w:lang w:val="uk-UA" w:eastAsia="uk-UA"/>
        </w:rPr>
        <w:t>».</w:t>
      </w:r>
    </w:p>
    <w:p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224F87" w:rsidRPr="00224F87" w:rsidRDefault="00643D2A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224F87" w:rsidRPr="00224F87">
        <w:rPr>
          <w:sz w:val="28"/>
          <w:szCs w:val="28"/>
          <w:lang w:val="uk-UA" w:eastAsia="uk-UA"/>
        </w:rPr>
        <w:t>. Передати АТ «ДТЕК ОДЕСЬКІ ЕЛЕКТРОМЕРЕЖІ» в оренду строком на 49 (сорок дев’ять) років земельні ділянки загальною площею 0,00</w:t>
      </w:r>
      <w:r w:rsidR="00224F87">
        <w:rPr>
          <w:sz w:val="28"/>
          <w:szCs w:val="28"/>
          <w:lang w:val="uk-UA" w:eastAsia="uk-UA"/>
        </w:rPr>
        <w:t>56</w:t>
      </w:r>
      <w:r w:rsidR="00224F87" w:rsidRPr="00224F87">
        <w:rPr>
          <w:sz w:val="28"/>
          <w:szCs w:val="28"/>
          <w:lang w:val="uk-UA" w:eastAsia="uk-UA"/>
        </w:rPr>
        <w:t xml:space="preserve"> га для розміщення, будівництва, експлуатації та обслуговування будівель і споруд об’єктів передачі електричної енергії, </w:t>
      </w:r>
      <w:proofErr w:type="spellStart"/>
      <w:r w:rsidR="00224F87" w:rsidRPr="00224F87">
        <w:rPr>
          <w:sz w:val="28"/>
          <w:szCs w:val="28"/>
          <w:lang w:val="uk-UA" w:eastAsia="uk-UA"/>
        </w:rPr>
        <w:t>місцерозташування</w:t>
      </w:r>
      <w:proofErr w:type="spellEnd"/>
      <w:r w:rsidR="00224F87" w:rsidRPr="00224F87">
        <w:rPr>
          <w:sz w:val="28"/>
          <w:szCs w:val="28"/>
          <w:lang w:val="uk-UA" w:eastAsia="uk-UA"/>
        </w:rPr>
        <w:t xml:space="preserve"> яких: Одеська область, Одеський район, с. </w:t>
      </w:r>
      <w:proofErr w:type="spellStart"/>
      <w:r w:rsidR="00224F87" w:rsidRPr="00224F87">
        <w:rPr>
          <w:sz w:val="28"/>
          <w:szCs w:val="28"/>
          <w:lang w:val="uk-UA" w:eastAsia="uk-UA"/>
        </w:rPr>
        <w:t>Прилиманське</w:t>
      </w:r>
      <w:proofErr w:type="spellEnd"/>
      <w:r w:rsidR="00224F87" w:rsidRPr="00224F87">
        <w:rPr>
          <w:sz w:val="28"/>
          <w:szCs w:val="28"/>
          <w:lang w:val="uk-UA" w:eastAsia="uk-UA"/>
        </w:rPr>
        <w:t xml:space="preserve"> згідно додатку </w:t>
      </w:r>
      <w:r w:rsidR="00224F87">
        <w:rPr>
          <w:sz w:val="28"/>
          <w:szCs w:val="28"/>
          <w:lang w:val="uk-UA" w:eastAsia="uk-UA"/>
        </w:rPr>
        <w:t>2</w:t>
      </w:r>
      <w:r w:rsidR="00224F87" w:rsidRPr="00224F87">
        <w:rPr>
          <w:sz w:val="28"/>
          <w:szCs w:val="28"/>
          <w:lang w:val="uk-UA" w:eastAsia="uk-UA"/>
        </w:rPr>
        <w:t>.</w:t>
      </w:r>
    </w:p>
    <w:p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224F87" w:rsidRPr="00224F87" w:rsidRDefault="00643D2A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224F87" w:rsidRPr="00224F87">
        <w:rPr>
          <w:sz w:val="28"/>
          <w:szCs w:val="28"/>
          <w:lang w:val="uk-UA" w:eastAsia="uk-UA"/>
        </w:rPr>
        <w:t xml:space="preserve">. Встановити орендну плату під об’єктами розподілу електроенергії розміром 5-ти відсотків від нормативної грошової оцінки земельної ділянки величиною </w:t>
      </w:r>
      <w:r>
        <w:rPr>
          <w:sz w:val="28"/>
          <w:szCs w:val="28"/>
          <w:lang w:val="uk-UA" w:eastAsia="uk-UA"/>
        </w:rPr>
        <w:t>59</w:t>
      </w:r>
      <w:r w:rsidR="00224F87" w:rsidRPr="00224F87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>80</w:t>
      </w:r>
      <w:r w:rsidR="00224F87" w:rsidRPr="00224F87">
        <w:rPr>
          <w:sz w:val="28"/>
          <w:szCs w:val="28"/>
          <w:lang w:val="uk-UA" w:eastAsia="uk-UA"/>
        </w:rPr>
        <w:t xml:space="preserve"> грн (п’ятдесят </w:t>
      </w:r>
      <w:r>
        <w:rPr>
          <w:sz w:val="28"/>
          <w:szCs w:val="28"/>
          <w:lang w:val="uk-UA" w:eastAsia="uk-UA"/>
        </w:rPr>
        <w:t>дев’ять</w:t>
      </w:r>
      <w:r w:rsidR="00224F87" w:rsidRPr="00224F87">
        <w:rPr>
          <w:sz w:val="28"/>
          <w:szCs w:val="28"/>
          <w:lang w:val="uk-UA" w:eastAsia="uk-UA"/>
        </w:rPr>
        <w:t xml:space="preserve"> грив</w:t>
      </w:r>
      <w:r>
        <w:rPr>
          <w:sz w:val="28"/>
          <w:szCs w:val="28"/>
          <w:lang w:val="uk-UA" w:eastAsia="uk-UA"/>
        </w:rPr>
        <w:t>е</w:t>
      </w:r>
      <w:r w:rsidR="00224F87" w:rsidRPr="00224F87">
        <w:rPr>
          <w:sz w:val="28"/>
          <w:szCs w:val="28"/>
          <w:lang w:val="uk-UA" w:eastAsia="uk-UA"/>
        </w:rPr>
        <w:t>н</w:t>
      </w:r>
      <w:r>
        <w:rPr>
          <w:sz w:val="28"/>
          <w:szCs w:val="28"/>
          <w:lang w:val="uk-UA" w:eastAsia="uk-UA"/>
        </w:rPr>
        <w:t>ь</w:t>
      </w:r>
      <w:r w:rsidR="00224F87" w:rsidRPr="00224F8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80</w:t>
      </w:r>
      <w:r w:rsidR="00224F87" w:rsidRPr="00224F87">
        <w:rPr>
          <w:sz w:val="28"/>
          <w:szCs w:val="28"/>
          <w:lang w:val="uk-UA" w:eastAsia="uk-UA"/>
        </w:rPr>
        <w:t xml:space="preserve"> коп.) в місяць, тобто                 </w:t>
      </w:r>
      <w:r>
        <w:rPr>
          <w:sz w:val="28"/>
          <w:szCs w:val="28"/>
          <w:lang w:val="uk-UA" w:eastAsia="uk-UA"/>
        </w:rPr>
        <w:t>717,62</w:t>
      </w:r>
      <w:r w:rsidR="00224F87" w:rsidRPr="00224F87">
        <w:rPr>
          <w:sz w:val="28"/>
          <w:szCs w:val="28"/>
          <w:lang w:val="uk-UA" w:eastAsia="uk-UA"/>
        </w:rPr>
        <w:t xml:space="preserve"> грн (</w:t>
      </w:r>
      <w:r>
        <w:rPr>
          <w:sz w:val="28"/>
          <w:szCs w:val="28"/>
          <w:lang w:val="uk-UA" w:eastAsia="uk-UA"/>
        </w:rPr>
        <w:t>сімсот сімнадцять</w:t>
      </w:r>
      <w:r w:rsidR="00224F87">
        <w:rPr>
          <w:sz w:val="28"/>
          <w:szCs w:val="28"/>
          <w:lang w:val="uk-UA" w:eastAsia="uk-UA"/>
        </w:rPr>
        <w:t xml:space="preserve"> гривень 6</w:t>
      </w:r>
      <w:r>
        <w:rPr>
          <w:sz w:val="28"/>
          <w:szCs w:val="28"/>
          <w:lang w:val="uk-UA" w:eastAsia="uk-UA"/>
        </w:rPr>
        <w:t>2</w:t>
      </w:r>
      <w:r w:rsidR="00224F87">
        <w:rPr>
          <w:sz w:val="28"/>
          <w:szCs w:val="28"/>
          <w:lang w:val="uk-UA" w:eastAsia="uk-UA"/>
        </w:rPr>
        <w:t xml:space="preserve"> коп.) в рік.</w:t>
      </w:r>
    </w:p>
    <w:p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224F87">
        <w:rPr>
          <w:sz w:val="28"/>
          <w:szCs w:val="28"/>
          <w:lang w:val="uk-UA" w:eastAsia="uk-UA"/>
        </w:rPr>
        <w:t>Нормативна грошова оцінка земельних ділянок загальною площею 0,005</w:t>
      </w:r>
      <w:r w:rsidR="00643D2A">
        <w:rPr>
          <w:sz w:val="28"/>
          <w:szCs w:val="28"/>
          <w:lang w:val="uk-UA" w:eastAsia="uk-UA"/>
        </w:rPr>
        <w:t>6</w:t>
      </w:r>
      <w:r w:rsidRPr="00224F87">
        <w:rPr>
          <w:sz w:val="28"/>
          <w:szCs w:val="28"/>
          <w:lang w:val="uk-UA" w:eastAsia="uk-UA"/>
        </w:rPr>
        <w:t xml:space="preserve">га становить </w:t>
      </w:r>
      <w:r w:rsidR="00026645" w:rsidRPr="00026645">
        <w:rPr>
          <w:sz w:val="28"/>
          <w:szCs w:val="28"/>
          <w:lang w:val="uk-UA" w:eastAsia="uk-UA"/>
        </w:rPr>
        <w:t>14 352,40</w:t>
      </w:r>
      <w:r w:rsidRPr="00224F87">
        <w:rPr>
          <w:sz w:val="28"/>
          <w:szCs w:val="28"/>
          <w:lang w:val="uk-UA" w:eastAsia="uk-UA"/>
        </w:rPr>
        <w:t xml:space="preserve"> грн (</w:t>
      </w:r>
      <w:r w:rsidR="00026645">
        <w:rPr>
          <w:sz w:val="28"/>
          <w:szCs w:val="28"/>
          <w:lang w:val="uk-UA" w:eastAsia="uk-UA"/>
        </w:rPr>
        <w:t>чотирнадцять</w:t>
      </w:r>
      <w:r w:rsidRPr="00224F87">
        <w:rPr>
          <w:sz w:val="28"/>
          <w:szCs w:val="28"/>
          <w:lang w:val="uk-UA" w:eastAsia="uk-UA"/>
        </w:rPr>
        <w:t xml:space="preserve"> тисяч </w:t>
      </w:r>
      <w:r w:rsidR="00026645">
        <w:rPr>
          <w:sz w:val="28"/>
          <w:szCs w:val="28"/>
          <w:lang w:val="uk-UA" w:eastAsia="uk-UA"/>
        </w:rPr>
        <w:t>триста п’ятдесят дві</w:t>
      </w:r>
      <w:r w:rsidRPr="00224F87">
        <w:rPr>
          <w:sz w:val="28"/>
          <w:szCs w:val="28"/>
          <w:lang w:val="uk-UA" w:eastAsia="uk-UA"/>
        </w:rPr>
        <w:t xml:space="preserve"> гривні </w:t>
      </w:r>
      <w:r w:rsidR="00643D2A">
        <w:rPr>
          <w:sz w:val="28"/>
          <w:szCs w:val="28"/>
          <w:lang w:val="uk-UA" w:eastAsia="uk-UA"/>
        </w:rPr>
        <w:t>40</w:t>
      </w:r>
      <w:r w:rsidRPr="00224F87">
        <w:rPr>
          <w:sz w:val="28"/>
          <w:szCs w:val="28"/>
          <w:lang w:val="uk-UA" w:eastAsia="uk-UA"/>
        </w:rPr>
        <w:t xml:space="preserve"> коп.).</w:t>
      </w:r>
    </w:p>
    <w:p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224F87" w:rsidRDefault="00643D2A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224F87" w:rsidRPr="00224F87">
        <w:rPr>
          <w:sz w:val="28"/>
          <w:szCs w:val="28"/>
          <w:lang w:val="uk-UA" w:eastAsia="uk-UA"/>
        </w:rPr>
        <w:t>. Доручити селищному голові укласти від імені Аван</w:t>
      </w:r>
      <w:r>
        <w:rPr>
          <w:sz w:val="28"/>
          <w:szCs w:val="28"/>
          <w:lang w:val="uk-UA" w:eastAsia="uk-UA"/>
        </w:rPr>
        <w:t>гардівської селищної ради догово</w:t>
      </w:r>
      <w:r w:rsidR="00224F87" w:rsidRPr="00224F87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>и</w:t>
      </w:r>
      <w:r w:rsidR="00224F87" w:rsidRPr="00224F87">
        <w:rPr>
          <w:sz w:val="28"/>
          <w:szCs w:val="28"/>
          <w:lang w:val="uk-UA" w:eastAsia="uk-UA"/>
        </w:rPr>
        <w:t xml:space="preserve"> оренди землі з АТ «ДТЕК ОДЕСЬКІ ЕЛЕКТРОМЕРЕЖІ».</w:t>
      </w:r>
    </w:p>
    <w:p w:rsidR="00224F87" w:rsidRPr="00224F87" w:rsidRDefault="00224F87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Pr="008230AF" w:rsidRDefault="00643D2A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8230AF" w:rsidRPr="008230AF">
        <w:rPr>
          <w:sz w:val="28"/>
          <w:szCs w:val="28"/>
          <w:lang w:val="uk-UA" w:eastAsia="uk-UA"/>
        </w:rPr>
        <w:t>АТ «ДТЕК ОДЕСЬКІ ЕЛЕКТРОМЕРЕЖІ»</w:t>
      </w:r>
      <w:r w:rsidR="008230AF">
        <w:rPr>
          <w:sz w:val="28"/>
          <w:szCs w:val="28"/>
          <w:lang w:val="uk-UA" w:eastAsia="uk-UA"/>
        </w:rPr>
        <w:t xml:space="preserve"> о</w:t>
      </w:r>
      <w:r w:rsidR="00B70082"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 w:rsidR="0059298C">
        <w:rPr>
          <w:sz w:val="28"/>
          <w:szCs w:val="28"/>
          <w:lang w:val="uk-UA" w:eastAsia="uk-UA"/>
        </w:rPr>
        <w:t>я</w:t>
      </w:r>
      <w:r w:rsidR="00477A1D" w:rsidRPr="00623106">
        <w:rPr>
          <w:sz w:val="28"/>
          <w:szCs w:val="28"/>
          <w:lang w:val="uk-UA" w:eastAsia="uk-UA"/>
        </w:rPr>
        <w:t xml:space="preserve"> </w:t>
      </w:r>
      <w:r w:rsidR="0059298C">
        <w:rPr>
          <w:sz w:val="28"/>
          <w:szCs w:val="28"/>
          <w:lang w:val="uk-UA" w:eastAsia="uk-UA"/>
        </w:rPr>
        <w:t>за реквізитами:</w:t>
      </w:r>
      <w:r w:rsidR="0059298C" w:rsidRPr="0059298C">
        <w:rPr>
          <w:lang w:val="uk-UA"/>
        </w:rPr>
        <w:t xml:space="preserve"> </w:t>
      </w:r>
      <w:r w:rsidR="0059298C" w:rsidRPr="0059298C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59298C" w:rsidRPr="0059298C">
        <w:rPr>
          <w:sz w:val="28"/>
          <w:szCs w:val="28"/>
          <w:lang w:val="uk-UA" w:eastAsia="uk-UA"/>
        </w:rPr>
        <w:t>Од.обл</w:t>
      </w:r>
      <w:proofErr w:type="spellEnd"/>
      <w:r w:rsidR="0059298C" w:rsidRPr="0059298C">
        <w:rPr>
          <w:sz w:val="28"/>
          <w:szCs w:val="28"/>
          <w:lang w:val="uk-UA" w:eastAsia="uk-UA"/>
        </w:rPr>
        <w:t>./</w:t>
      </w:r>
      <w:proofErr w:type="spellStart"/>
      <w:r w:rsidR="0059298C" w:rsidRPr="0059298C">
        <w:rPr>
          <w:sz w:val="28"/>
          <w:szCs w:val="28"/>
          <w:lang w:val="uk-UA" w:eastAsia="uk-UA"/>
        </w:rPr>
        <w:t>отг</w:t>
      </w:r>
      <w:proofErr w:type="spellEnd"/>
      <w:r w:rsidR="0059298C" w:rsidRPr="0059298C">
        <w:rPr>
          <w:sz w:val="28"/>
          <w:szCs w:val="28"/>
          <w:lang w:val="uk-UA" w:eastAsia="uk-UA"/>
        </w:rPr>
        <w:t xml:space="preserve"> смт </w:t>
      </w:r>
      <w:proofErr w:type="spellStart"/>
      <w:r w:rsidR="0059298C" w:rsidRPr="0059298C">
        <w:rPr>
          <w:sz w:val="28"/>
          <w:szCs w:val="28"/>
          <w:lang w:val="uk-UA" w:eastAsia="uk-UA"/>
        </w:rPr>
        <w:t>Аванг</w:t>
      </w:r>
      <w:proofErr w:type="spellEnd"/>
      <w:r w:rsidR="0059298C" w:rsidRPr="0059298C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>
        <w:rPr>
          <w:sz w:val="28"/>
          <w:szCs w:val="28"/>
          <w:lang w:val="uk-UA" w:eastAsia="uk-UA"/>
        </w:rPr>
        <w:t xml:space="preserve"> </w:t>
      </w:r>
      <w:r w:rsidR="0059298C" w:rsidRPr="0059298C">
        <w:rPr>
          <w:sz w:val="28"/>
          <w:szCs w:val="28"/>
          <w:lang w:val="uk-UA" w:eastAsia="uk-UA"/>
        </w:rPr>
        <w:t>(</w:t>
      </w:r>
      <w:proofErr w:type="spellStart"/>
      <w:r w:rsidR="0059298C" w:rsidRPr="0059298C">
        <w:rPr>
          <w:sz w:val="28"/>
          <w:szCs w:val="28"/>
          <w:lang w:val="uk-UA" w:eastAsia="uk-UA"/>
        </w:rPr>
        <w:t>ел</w:t>
      </w:r>
      <w:proofErr w:type="spellEnd"/>
      <w:r w:rsidR="0059298C"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="0059298C" w:rsidRPr="0059298C">
        <w:rPr>
          <w:sz w:val="28"/>
          <w:szCs w:val="28"/>
          <w:lang w:val="uk-UA" w:eastAsia="uk-UA"/>
        </w:rPr>
        <w:t>адм</w:t>
      </w:r>
      <w:proofErr w:type="spellEnd"/>
      <w:r w:rsidR="0059298C"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="0059298C" w:rsidRPr="0059298C">
        <w:rPr>
          <w:sz w:val="28"/>
          <w:szCs w:val="28"/>
          <w:lang w:val="uk-UA" w:eastAsia="uk-UA"/>
        </w:rPr>
        <w:t>подат</w:t>
      </w:r>
      <w:proofErr w:type="spellEnd"/>
      <w:r w:rsidR="0059298C" w:rsidRPr="0059298C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623106" w:rsidRPr="00623106" w:rsidRDefault="0062310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643D2A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5DD8" w:rsidRPr="00BC5DD8" w:rsidRDefault="00643D2A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3642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1909</w:t>
      </w:r>
      <w:r w:rsidR="00BC5DD8"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B1466D" w:rsidRDefault="00BC5DD8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0</w:t>
      </w:r>
      <w:r w:rsid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7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 w:rsid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Default="00FE5049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Pr="00B959B1" w:rsidRDefault="00FE5049" w:rsidP="00B959B1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 </w:t>
      </w:r>
    </w:p>
    <w:p w:rsidR="00643D2A" w:rsidRPr="00B959B1" w:rsidRDefault="00FE5049" w:rsidP="00B959B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Авангардівської селищної ради</w:t>
      </w:r>
    </w:p>
    <w:p w:rsidR="00FE5049" w:rsidRPr="00B959B1" w:rsidRDefault="00FE5049" w:rsidP="00B959B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364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1909</w:t>
      </w: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3D2A"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VІІІ</w:t>
      </w:r>
      <w:r w:rsidR="00643D2A"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07.04.2023 р.</w:t>
      </w:r>
    </w:p>
    <w:p w:rsidR="00FE5049" w:rsidRDefault="00FE5049" w:rsidP="00FE504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049" w:rsidRPr="00B959B1" w:rsidRDefault="00FE5049" w:rsidP="00FE5049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Перелік</w:t>
      </w:r>
    </w:p>
    <w:p w:rsidR="00B959B1" w:rsidRDefault="00FE5049" w:rsidP="00FE5049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земельних ділянок</w:t>
      </w:r>
      <w:r w:rsidR="00201607"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які передаються</w:t>
      </w:r>
      <w:r w:rsidR="00201607" w:rsidRPr="00B959B1"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="00201607"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АТ «ДТЕК ОДЕСЬКІ ЕЛЕКТРОМЕРЕЖІ»</w:t>
      </w: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201607"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розміщення, будівництва, експлуатації та обслуговування будівель і споруд об’єктів передачі електричної</w:t>
      </w:r>
    </w:p>
    <w:p w:rsidR="00FE5049" w:rsidRPr="00B959B1" w:rsidRDefault="00201607" w:rsidP="00FE5049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теплової енергії</w:t>
      </w:r>
    </w:p>
    <w:p w:rsidR="00FE5049" w:rsidRDefault="00FE5049" w:rsidP="00FE504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"/>
        <w:gridCol w:w="3462"/>
        <w:gridCol w:w="1417"/>
        <w:gridCol w:w="2422"/>
      </w:tblGrid>
      <w:tr w:rsidR="00B959B1" w:rsidRPr="007B5EDC" w:rsidTr="00E11877">
        <w:trPr>
          <w:trHeight w:val="288"/>
          <w:jc w:val="center"/>
        </w:trPr>
        <w:tc>
          <w:tcPr>
            <w:tcW w:w="776" w:type="dxa"/>
            <w:vAlign w:val="center"/>
          </w:tcPr>
          <w:p w:rsidR="00B959B1" w:rsidRPr="007B5EDC" w:rsidRDefault="00B959B1" w:rsidP="00E11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№ п/п</w:t>
            </w:r>
          </w:p>
        </w:tc>
        <w:tc>
          <w:tcPr>
            <w:tcW w:w="3462" w:type="dxa"/>
            <w:shd w:val="clear" w:color="000000" w:fill="FFFFFF"/>
            <w:vAlign w:val="center"/>
          </w:tcPr>
          <w:p w:rsidR="00B959B1" w:rsidRPr="007B5EDC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959B1" w:rsidRPr="007B5EDC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Площа земельної ділянки, га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B959B1" w:rsidRPr="007B5EDC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Нормативна грошова оцінка земельної ділянки, грн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5123783500:02:001:078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894,70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5123783500:02:001:0787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4697,15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5123783500:02:001:078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1565,72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5123783500:02:001:078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1565,72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5123783500:02:001:07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894,70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5123783500:02:001:07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894,70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5123783500:02:001:07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894,70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1565,72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0,0058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12 973,11</w:t>
            </w:r>
          </w:p>
        </w:tc>
      </w:tr>
    </w:tbl>
    <w:p w:rsidR="00FE5049" w:rsidRDefault="00FE5049" w:rsidP="00FE504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Default="00FE5049" w:rsidP="00FE504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Default="00FE5049" w:rsidP="00FE504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Default="00FE5049" w:rsidP="00FE504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FE5049" w:rsidP="00FE504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Секретар селищної ради                                                                       Валентина ЩУР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Default="00B959B1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B959B1" w:rsidRPr="00B959B1" w:rsidRDefault="00B959B1" w:rsidP="00B959B1">
      <w:pPr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364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bookmarkStart w:id="0" w:name="_GoBack"/>
      <w:bookmarkEnd w:id="0"/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959B1" w:rsidRPr="00B959B1" w:rsidRDefault="00B959B1" w:rsidP="00B959B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Авангардівської селищної ради</w:t>
      </w:r>
    </w:p>
    <w:p w:rsidR="00B959B1" w:rsidRPr="00B959B1" w:rsidRDefault="00B959B1" w:rsidP="00B959B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3642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1909</w:t>
      </w:r>
      <w:r w:rsidRPr="00B959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–VІІІ від 07.04.2023 р.</w:t>
      </w: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F87" w:rsidRPr="00B959B1" w:rsidRDefault="00224F87" w:rsidP="00224F87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Перелік</w:t>
      </w:r>
    </w:p>
    <w:p w:rsidR="00B959B1" w:rsidRDefault="00224F87" w:rsidP="00224F87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земельних ділянок, які передаються</w:t>
      </w:r>
      <w:r w:rsidRPr="00B959B1">
        <w:rPr>
          <w:rFonts w:ascii="Times New Roman" w:hAnsi="Times New Roman" w:cs="Times New Roman"/>
          <w:sz w:val="28"/>
          <w:szCs w:val="28"/>
          <w:lang w:val="uk-UA"/>
        </w:rPr>
        <w:t xml:space="preserve"> в оренду </w:t>
      </w: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АТ «ДТЕК ОДЕСЬКІ ЕЛЕКТРОМЕРЕЖІ» для розміщення, будівництва, експлуатації та обслуговування будівель і споруд об’єктів передачі електричної</w:t>
      </w:r>
    </w:p>
    <w:p w:rsidR="00224F87" w:rsidRPr="00B959B1" w:rsidRDefault="00224F87" w:rsidP="00224F87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95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теплової енергії</w:t>
      </w: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"/>
        <w:gridCol w:w="3462"/>
        <w:gridCol w:w="1417"/>
        <w:gridCol w:w="2422"/>
      </w:tblGrid>
      <w:tr w:rsidR="00B959B1" w:rsidRPr="007B5EDC" w:rsidTr="00E11877">
        <w:trPr>
          <w:trHeight w:val="288"/>
          <w:jc w:val="center"/>
        </w:trPr>
        <w:tc>
          <w:tcPr>
            <w:tcW w:w="776" w:type="dxa"/>
            <w:vAlign w:val="center"/>
          </w:tcPr>
          <w:p w:rsidR="00B959B1" w:rsidRPr="007B5EDC" w:rsidRDefault="00B959B1" w:rsidP="00E11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№ п/п</w:t>
            </w:r>
          </w:p>
        </w:tc>
        <w:tc>
          <w:tcPr>
            <w:tcW w:w="3462" w:type="dxa"/>
            <w:shd w:val="clear" w:color="000000" w:fill="FFFFFF"/>
            <w:vAlign w:val="center"/>
          </w:tcPr>
          <w:p w:rsidR="00B959B1" w:rsidRPr="007B5EDC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959B1" w:rsidRPr="007B5EDC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Площа земельної ділянки, га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B959B1" w:rsidRPr="007B5EDC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Нормативна грошова оцінка земельної ділянки, грн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24F8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2348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24F8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1794,05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5123783500:02:00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2349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1794,05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24F8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1025,17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24F8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1794,05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026645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026645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5894,74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B959B1" w:rsidRPr="00026645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</w:t>
            </w:r>
            <w:r w:rsidRPr="0002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002:235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1025,17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B959B1" w:rsidRPr="00026645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5123783500:02:</w:t>
            </w:r>
            <w:r w:rsidRPr="0002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002:235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959B1" w:rsidRPr="00201607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1025,17</w:t>
            </w:r>
          </w:p>
        </w:tc>
      </w:tr>
      <w:tr w:rsidR="00B959B1" w:rsidRPr="007B5EDC" w:rsidTr="00E11877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</w:tcPr>
          <w:p w:rsidR="00B959B1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62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959B1" w:rsidRPr="00262B56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0,0056</w:t>
            </w:r>
          </w:p>
        </w:tc>
        <w:tc>
          <w:tcPr>
            <w:tcW w:w="2422" w:type="dxa"/>
            <w:shd w:val="clear" w:color="000000" w:fill="FFFFFF"/>
            <w:noWrap/>
            <w:vAlign w:val="bottom"/>
          </w:tcPr>
          <w:p w:rsidR="00B959B1" w:rsidRDefault="00B959B1" w:rsidP="00E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14 352,40</w:t>
            </w:r>
          </w:p>
        </w:tc>
      </w:tr>
    </w:tbl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Секретар селищної ради                                                                       Валентина ЩУР</w:t>
      </w: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224F87" w:rsidRDefault="00224F87" w:rsidP="00224F8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26645"/>
    <w:rsid w:val="00041D60"/>
    <w:rsid w:val="000847B4"/>
    <w:rsid w:val="00086C05"/>
    <w:rsid w:val="000D33E3"/>
    <w:rsid w:val="000E140B"/>
    <w:rsid w:val="001110C4"/>
    <w:rsid w:val="00115E7A"/>
    <w:rsid w:val="00132A62"/>
    <w:rsid w:val="00135916"/>
    <w:rsid w:val="00183821"/>
    <w:rsid w:val="001C5BF4"/>
    <w:rsid w:val="001E40E0"/>
    <w:rsid w:val="00201607"/>
    <w:rsid w:val="0020668B"/>
    <w:rsid w:val="00224F87"/>
    <w:rsid w:val="00240387"/>
    <w:rsid w:val="00262B56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6427D"/>
    <w:rsid w:val="00376E9D"/>
    <w:rsid w:val="003A7E16"/>
    <w:rsid w:val="003B6F3C"/>
    <w:rsid w:val="003F3603"/>
    <w:rsid w:val="00406DF7"/>
    <w:rsid w:val="00417B6C"/>
    <w:rsid w:val="00450381"/>
    <w:rsid w:val="00456313"/>
    <w:rsid w:val="00477A1D"/>
    <w:rsid w:val="00480E74"/>
    <w:rsid w:val="004A297C"/>
    <w:rsid w:val="004A6453"/>
    <w:rsid w:val="004A6CD0"/>
    <w:rsid w:val="004C01DF"/>
    <w:rsid w:val="004C5958"/>
    <w:rsid w:val="004F755F"/>
    <w:rsid w:val="0051301A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439E3"/>
    <w:rsid w:val="00643D2A"/>
    <w:rsid w:val="00675023"/>
    <w:rsid w:val="00697214"/>
    <w:rsid w:val="006B547F"/>
    <w:rsid w:val="006C1EDB"/>
    <w:rsid w:val="00701333"/>
    <w:rsid w:val="0071495C"/>
    <w:rsid w:val="0071785F"/>
    <w:rsid w:val="00727501"/>
    <w:rsid w:val="007376CC"/>
    <w:rsid w:val="00745791"/>
    <w:rsid w:val="00781135"/>
    <w:rsid w:val="007B5EDC"/>
    <w:rsid w:val="007D04C6"/>
    <w:rsid w:val="007E79F4"/>
    <w:rsid w:val="00815D2C"/>
    <w:rsid w:val="008230AF"/>
    <w:rsid w:val="00825193"/>
    <w:rsid w:val="008476E5"/>
    <w:rsid w:val="0087409D"/>
    <w:rsid w:val="00886CFD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42477"/>
    <w:rsid w:val="00A442A7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59B1"/>
    <w:rsid w:val="00B9750D"/>
    <w:rsid w:val="00BA32E5"/>
    <w:rsid w:val="00BC5DD8"/>
    <w:rsid w:val="00C07623"/>
    <w:rsid w:val="00C151EE"/>
    <w:rsid w:val="00C32271"/>
    <w:rsid w:val="00C44810"/>
    <w:rsid w:val="00CA2CAE"/>
    <w:rsid w:val="00CF139D"/>
    <w:rsid w:val="00D75EA9"/>
    <w:rsid w:val="00D92094"/>
    <w:rsid w:val="00DB0DAE"/>
    <w:rsid w:val="00DB5CE4"/>
    <w:rsid w:val="00DF25F1"/>
    <w:rsid w:val="00E143A5"/>
    <w:rsid w:val="00E16AD7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72E49"/>
    <w:rsid w:val="00F837D4"/>
    <w:rsid w:val="00F910E5"/>
    <w:rsid w:val="00F97206"/>
    <w:rsid w:val="00FA01A5"/>
    <w:rsid w:val="00FE4D61"/>
    <w:rsid w:val="00FE504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2022-10-20T07:58:00Z</cp:lastPrinted>
  <dcterms:created xsi:type="dcterms:W3CDTF">2023-04-02T09:11:00Z</dcterms:created>
  <dcterms:modified xsi:type="dcterms:W3CDTF">2023-04-11T08:58:00Z</dcterms:modified>
</cp:coreProperties>
</file>