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088FE" w14:textId="77777777" w:rsidR="007B3553" w:rsidRPr="007B3553" w:rsidRDefault="007B3553" w:rsidP="007B3553">
      <w:pPr>
        <w:spacing w:line="276" w:lineRule="auto"/>
        <w:ind w:right="4676"/>
        <w:jc w:val="both"/>
        <w:rPr>
          <w:rFonts w:ascii="Times New Roman" w:hAnsi="Times New Roman" w:cs="Times New Roman"/>
          <w:sz w:val="28"/>
          <w:szCs w:val="28"/>
        </w:rPr>
      </w:pPr>
    </w:p>
    <w:p w14:paraId="5236AD19" w14:textId="076870B8" w:rsidR="007B3553" w:rsidRDefault="007B3553" w:rsidP="007B3553">
      <w:pPr>
        <w:spacing w:line="276" w:lineRule="auto"/>
        <w:ind w:right="4676"/>
        <w:jc w:val="both"/>
        <w:rPr>
          <w:rFonts w:ascii="Times New Roman" w:hAnsi="Times New Roman" w:cs="Times New Roman"/>
          <w:sz w:val="28"/>
          <w:szCs w:val="28"/>
        </w:rPr>
      </w:pPr>
    </w:p>
    <w:p w14:paraId="4CB8F1F9" w14:textId="6E27CC76" w:rsidR="007B3553" w:rsidRDefault="007B3553" w:rsidP="007B3553">
      <w:pPr>
        <w:spacing w:line="276" w:lineRule="auto"/>
        <w:ind w:right="4676"/>
        <w:jc w:val="both"/>
        <w:rPr>
          <w:rFonts w:ascii="Times New Roman" w:hAnsi="Times New Roman" w:cs="Times New Roman"/>
          <w:sz w:val="28"/>
          <w:szCs w:val="28"/>
        </w:rPr>
      </w:pPr>
    </w:p>
    <w:p w14:paraId="07DBBBB7" w14:textId="13BCFDE0" w:rsidR="007B3553" w:rsidRDefault="007B3553" w:rsidP="007B3553">
      <w:pPr>
        <w:spacing w:line="276" w:lineRule="auto"/>
        <w:ind w:right="4676"/>
        <w:jc w:val="both"/>
        <w:rPr>
          <w:rFonts w:ascii="Times New Roman" w:hAnsi="Times New Roman" w:cs="Times New Roman"/>
          <w:sz w:val="28"/>
          <w:szCs w:val="28"/>
        </w:rPr>
      </w:pPr>
    </w:p>
    <w:p w14:paraId="54643C29" w14:textId="2464DD2B" w:rsidR="007B3553" w:rsidRDefault="007B3553" w:rsidP="007B3553">
      <w:pPr>
        <w:spacing w:line="276" w:lineRule="auto"/>
        <w:ind w:right="4676"/>
        <w:jc w:val="both"/>
        <w:rPr>
          <w:rFonts w:ascii="Times New Roman" w:hAnsi="Times New Roman" w:cs="Times New Roman"/>
          <w:sz w:val="28"/>
          <w:szCs w:val="28"/>
        </w:rPr>
      </w:pPr>
    </w:p>
    <w:p w14:paraId="2D9A000A" w14:textId="77777777" w:rsidR="007B3553" w:rsidRPr="007B3553" w:rsidRDefault="007B3553" w:rsidP="007B3553">
      <w:pPr>
        <w:spacing w:line="276" w:lineRule="auto"/>
        <w:ind w:right="4676"/>
        <w:jc w:val="both"/>
        <w:rPr>
          <w:rFonts w:ascii="Times New Roman" w:hAnsi="Times New Roman" w:cs="Times New Roman"/>
          <w:sz w:val="28"/>
          <w:szCs w:val="28"/>
        </w:rPr>
      </w:pPr>
    </w:p>
    <w:p w14:paraId="6728BCFA" w14:textId="77777777" w:rsidR="007B3553" w:rsidRPr="007B3553" w:rsidRDefault="007B3553" w:rsidP="007B3553">
      <w:pPr>
        <w:spacing w:line="276" w:lineRule="auto"/>
        <w:ind w:right="4676"/>
        <w:jc w:val="both"/>
        <w:rPr>
          <w:rFonts w:ascii="Times New Roman" w:hAnsi="Times New Roman" w:cs="Times New Roman"/>
          <w:sz w:val="28"/>
          <w:szCs w:val="28"/>
        </w:rPr>
      </w:pPr>
    </w:p>
    <w:p w14:paraId="2EB97E15" w14:textId="77777777" w:rsidR="007B3553" w:rsidRDefault="007B3553" w:rsidP="007B3553">
      <w:pPr>
        <w:spacing w:line="276" w:lineRule="auto"/>
        <w:ind w:right="4676"/>
        <w:jc w:val="both"/>
        <w:rPr>
          <w:rFonts w:ascii="Times New Roman" w:hAnsi="Times New Roman" w:cs="Times New Roman"/>
          <w:sz w:val="28"/>
          <w:szCs w:val="28"/>
        </w:rPr>
      </w:pPr>
    </w:p>
    <w:p w14:paraId="68BC7B6C" w14:textId="77777777" w:rsidR="008736EE" w:rsidRPr="007B3553" w:rsidRDefault="008736EE" w:rsidP="007B3553">
      <w:pPr>
        <w:spacing w:line="276" w:lineRule="auto"/>
        <w:ind w:right="4676"/>
        <w:jc w:val="both"/>
        <w:rPr>
          <w:rFonts w:ascii="Times New Roman" w:hAnsi="Times New Roman" w:cs="Times New Roman"/>
          <w:sz w:val="28"/>
          <w:szCs w:val="28"/>
        </w:rPr>
      </w:pPr>
    </w:p>
    <w:p w14:paraId="34D58A20" w14:textId="232A94CB" w:rsidR="007B3553" w:rsidRPr="007B3553" w:rsidRDefault="007B3553" w:rsidP="00FB0156">
      <w:pPr>
        <w:spacing w:line="276" w:lineRule="auto"/>
        <w:ind w:right="3969"/>
        <w:jc w:val="both"/>
        <w:rPr>
          <w:rFonts w:ascii="Times New Roman" w:hAnsi="Times New Roman" w:cs="Times New Roman"/>
          <w:sz w:val="28"/>
          <w:szCs w:val="28"/>
        </w:rPr>
      </w:pPr>
      <w:r w:rsidRPr="007B3553">
        <w:rPr>
          <w:rFonts w:ascii="Times New Roman" w:hAnsi="Times New Roman" w:cs="Times New Roman"/>
          <w:sz w:val="28"/>
          <w:szCs w:val="28"/>
        </w:rPr>
        <w:t xml:space="preserve">Про затвердження </w:t>
      </w:r>
      <w:r>
        <w:rPr>
          <w:rFonts w:ascii="Times New Roman" w:hAnsi="Times New Roman" w:cs="Times New Roman"/>
          <w:sz w:val="28"/>
          <w:szCs w:val="28"/>
        </w:rPr>
        <w:t>п</w:t>
      </w:r>
      <w:r w:rsidRPr="007B3553">
        <w:rPr>
          <w:rFonts w:ascii="Times New Roman" w:hAnsi="Times New Roman" w:cs="Times New Roman"/>
          <w:sz w:val="28"/>
          <w:szCs w:val="28"/>
        </w:rPr>
        <w:t>оложення про позаштатних радників</w:t>
      </w:r>
      <w:r>
        <w:rPr>
          <w:rFonts w:ascii="Times New Roman" w:hAnsi="Times New Roman" w:cs="Times New Roman"/>
          <w:sz w:val="28"/>
          <w:szCs w:val="28"/>
        </w:rPr>
        <w:t xml:space="preserve"> селищного</w:t>
      </w:r>
      <w:r w:rsidRPr="007B3553">
        <w:rPr>
          <w:rFonts w:ascii="Times New Roman" w:hAnsi="Times New Roman" w:cs="Times New Roman"/>
          <w:sz w:val="28"/>
          <w:szCs w:val="28"/>
        </w:rPr>
        <w:t xml:space="preserve"> голови на громадських засадах</w:t>
      </w:r>
    </w:p>
    <w:p w14:paraId="24F0502B" w14:textId="099F6530" w:rsidR="007B3553" w:rsidRPr="007B3553" w:rsidRDefault="00FB0156" w:rsidP="007B3553">
      <w:pPr>
        <w:spacing w:line="276" w:lineRule="auto"/>
        <w:ind w:firstLine="426"/>
        <w:jc w:val="both"/>
        <w:rPr>
          <w:rFonts w:ascii="Times New Roman" w:hAnsi="Times New Roman" w:cs="Times New Roman"/>
          <w:b/>
          <w:bCs/>
          <w:sz w:val="28"/>
          <w:szCs w:val="28"/>
        </w:rPr>
      </w:pPr>
      <w:r>
        <w:rPr>
          <w:rFonts w:ascii="Times New Roman" w:hAnsi="Times New Roman" w:cs="Times New Roman"/>
          <w:sz w:val="28"/>
          <w:szCs w:val="28"/>
        </w:rPr>
        <w:t xml:space="preserve">    </w:t>
      </w:r>
      <w:r w:rsidR="007B3553" w:rsidRPr="007B3553">
        <w:rPr>
          <w:rFonts w:ascii="Times New Roman" w:hAnsi="Times New Roman" w:cs="Times New Roman"/>
          <w:sz w:val="28"/>
          <w:szCs w:val="28"/>
        </w:rPr>
        <w:t xml:space="preserve">Відповідно до статті 40 Закону України «Про місцеве самоврядування в Україні», Указу Президента України від 31 липня 2004 року № 854/2004 «Про забезпечення умов для більш широкої участі громадськості у формуванні та реалізації державної політики», з метою сприяння здійсненню повноважень </w:t>
      </w:r>
      <w:r w:rsidR="007B3553">
        <w:rPr>
          <w:rFonts w:ascii="Times New Roman" w:hAnsi="Times New Roman" w:cs="Times New Roman"/>
          <w:sz w:val="28"/>
          <w:szCs w:val="28"/>
        </w:rPr>
        <w:t>Авангардівського селищного</w:t>
      </w:r>
      <w:r w:rsidR="007B3553" w:rsidRPr="007B3553">
        <w:rPr>
          <w:rFonts w:ascii="Times New Roman" w:hAnsi="Times New Roman" w:cs="Times New Roman"/>
          <w:sz w:val="28"/>
          <w:szCs w:val="28"/>
        </w:rPr>
        <w:t xml:space="preserve"> голови, надання юридичної, методичної та практичної допомоги у вивченні питань різних галузей, вирішенні нагальних проблем </w:t>
      </w:r>
      <w:r w:rsidR="007B3553">
        <w:rPr>
          <w:rFonts w:ascii="Times New Roman" w:hAnsi="Times New Roman" w:cs="Times New Roman"/>
          <w:sz w:val="28"/>
          <w:szCs w:val="28"/>
        </w:rPr>
        <w:t>громади</w:t>
      </w:r>
      <w:r w:rsidR="007B3553" w:rsidRPr="007B3553">
        <w:rPr>
          <w:rFonts w:ascii="Times New Roman" w:hAnsi="Times New Roman" w:cs="Times New Roman"/>
          <w:sz w:val="28"/>
          <w:szCs w:val="28"/>
        </w:rPr>
        <w:t xml:space="preserve">, аналізу, оцінки поточних і перспективних напрямів розвитку </w:t>
      </w:r>
      <w:r w:rsidR="007B3553">
        <w:rPr>
          <w:rFonts w:ascii="Times New Roman" w:hAnsi="Times New Roman" w:cs="Times New Roman"/>
          <w:sz w:val="28"/>
          <w:szCs w:val="28"/>
        </w:rPr>
        <w:t>громади</w:t>
      </w:r>
      <w:r w:rsidR="007B3553" w:rsidRPr="007B3553">
        <w:rPr>
          <w:rFonts w:ascii="Times New Roman" w:hAnsi="Times New Roman" w:cs="Times New Roman"/>
          <w:sz w:val="28"/>
          <w:szCs w:val="28"/>
        </w:rPr>
        <w:t xml:space="preserve">, моніторингу виконання заходів, спрямованих на розвиток </w:t>
      </w:r>
      <w:r w:rsidR="007B3553">
        <w:rPr>
          <w:rFonts w:ascii="Times New Roman" w:hAnsi="Times New Roman" w:cs="Times New Roman"/>
          <w:sz w:val="28"/>
          <w:szCs w:val="28"/>
        </w:rPr>
        <w:t>громади</w:t>
      </w:r>
      <w:r w:rsidR="007B3553" w:rsidRPr="007B3553">
        <w:rPr>
          <w:rFonts w:ascii="Times New Roman" w:hAnsi="Times New Roman" w:cs="Times New Roman"/>
          <w:sz w:val="28"/>
          <w:szCs w:val="28"/>
        </w:rPr>
        <w:t xml:space="preserve">, Виконавчий комітет Авангардівської селищної ради </w:t>
      </w:r>
      <w:r w:rsidR="007B3553" w:rsidRPr="007B3553">
        <w:rPr>
          <w:rFonts w:ascii="Times New Roman" w:hAnsi="Times New Roman" w:cs="Times New Roman"/>
          <w:b/>
          <w:bCs/>
          <w:sz w:val="28"/>
          <w:szCs w:val="28"/>
        </w:rPr>
        <w:t>вирішив:</w:t>
      </w:r>
    </w:p>
    <w:p w14:paraId="324039E5" w14:textId="7E2C6A54" w:rsidR="007B3553" w:rsidRPr="007B3553" w:rsidRDefault="007B3553" w:rsidP="007B3553">
      <w:pPr>
        <w:pStyle w:val="rvps2"/>
        <w:numPr>
          <w:ilvl w:val="0"/>
          <w:numId w:val="1"/>
        </w:numPr>
        <w:shd w:val="clear" w:color="auto" w:fill="FFFFFF"/>
        <w:spacing w:before="0" w:beforeAutospacing="0" w:after="0" w:afterAutospacing="0" w:line="276" w:lineRule="auto"/>
        <w:ind w:left="0" w:firstLine="426"/>
        <w:jc w:val="both"/>
        <w:textAlignment w:val="baseline"/>
        <w:rPr>
          <w:color w:val="000000"/>
          <w:sz w:val="28"/>
          <w:szCs w:val="28"/>
          <w:lang w:val="uk-UA"/>
        </w:rPr>
      </w:pPr>
      <w:r>
        <w:rPr>
          <w:color w:val="000000"/>
          <w:sz w:val="28"/>
          <w:szCs w:val="28"/>
          <w:lang w:val="uk-UA"/>
        </w:rPr>
        <w:t>З</w:t>
      </w:r>
      <w:r w:rsidRPr="007B3553">
        <w:rPr>
          <w:color w:val="000000"/>
          <w:sz w:val="28"/>
          <w:szCs w:val="28"/>
          <w:lang w:val="uk-UA"/>
        </w:rPr>
        <w:t>атверд</w:t>
      </w:r>
      <w:r>
        <w:rPr>
          <w:color w:val="000000"/>
          <w:sz w:val="28"/>
          <w:szCs w:val="28"/>
          <w:lang w:val="uk-UA"/>
        </w:rPr>
        <w:t>ити</w:t>
      </w:r>
      <w:r w:rsidRPr="007B3553">
        <w:rPr>
          <w:color w:val="000000"/>
          <w:sz w:val="28"/>
          <w:szCs w:val="28"/>
          <w:lang w:val="uk-UA"/>
        </w:rPr>
        <w:t xml:space="preserve"> </w:t>
      </w:r>
      <w:r w:rsidR="00FB0156">
        <w:rPr>
          <w:color w:val="000000"/>
          <w:sz w:val="28"/>
          <w:szCs w:val="28"/>
          <w:lang w:val="uk-UA"/>
        </w:rPr>
        <w:t>П</w:t>
      </w:r>
      <w:r w:rsidRPr="007B3553">
        <w:rPr>
          <w:color w:val="000000"/>
          <w:sz w:val="28"/>
          <w:szCs w:val="28"/>
          <w:lang w:val="uk-UA"/>
        </w:rPr>
        <w:t xml:space="preserve">оложення про позаштатних радників селищного голови на громадських засадах </w:t>
      </w:r>
      <w:r>
        <w:rPr>
          <w:color w:val="000000"/>
          <w:sz w:val="28"/>
          <w:szCs w:val="28"/>
          <w:lang w:val="uk-UA"/>
        </w:rPr>
        <w:t>(</w:t>
      </w:r>
      <w:r w:rsidRPr="007B3553">
        <w:rPr>
          <w:color w:val="000000"/>
          <w:sz w:val="28"/>
          <w:szCs w:val="28"/>
          <w:lang w:val="uk-UA"/>
        </w:rPr>
        <w:t>додат</w:t>
      </w:r>
      <w:r>
        <w:rPr>
          <w:color w:val="000000"/>
          <w:sz w:val="28"/>
          <w:szCs w:val="28"/>
          <w:lang w:val="uk-UA"/>
        </w:rPr>
        <w:t>ок</w:t>
      </w:r>
      <w:r w:rsidRPr="007B3553">
        <w:rPr>
          <w:color w:val="000000"/>
          <w:sz w:val="28"/>
          <w:szCs w:val="28"/>
          <w:lang w:val="uk-UA"/>
        </w:rPr>
        <w:t xml:space="preserve"> № 1</w:t>
      </w:r>
      <w:r>
        <w:rPr>
          <w:color w:val="000000"/>
          <w:sz w:val="28"/>
          <w:szCs w:val="28"/>
          <w:lang w:val="uk-UA"/>
        </w:rPr>
        <w:t>)</w:t>
      </w:r>
      <w:r w:rsidRPr="007B3553">
        <w:rPr>
          <w:color w:val="000000"/>
          <w:sz w:val="28"/>
          <w:szCs w:val="28"/>
          <w:lang w:val="uk-UA"/>
        </w:rPr>
        <w:t xml:space="preserve">. </w:t>
      </w:r>
    </w:p>
    <w:p w14:paraId="2BF28EBA" w14:textId="77777777" w:rsidR="007B3553" w:rsidRPr="007B3553" w:rsidRDefault="007B3553" w:rsidP="007B3553">
      <w:pPr>
        <w:pStyle w:val="a5"/>
        <w:numPr>
          <w:ilvl w:val="0"/>
          <w:numId w:val="1"/>
        </w:numPr>
        <w:spacing w:line="276" w:lineRule="auto"/>
        <w:ind w:left="0" w:firstLine="426"/>
        <w:jc w:val="both"/>
        <w:rPr>
          <w:sz w:val="28"/>
          <w:szCs w:val="28"/>
          <w:lang w:val="uk-UA"/>
        </w:rPr>
      </w:pPr>
      <w:r w:rsidRPr="007B3553">
        <w:rPr>
          <w:sz w:val="28"/>
          <w:szCs w:val="28"/>
          <w:lang w:val="uk-UA"/>
        </w:rPr>
        <w:t>Контроль за виконанням цього рішення покласти на секретаря Виконавчого комітету Щур В.В.</w:t>
      </w:r>
    </w:p>
    <w:p w14:paraId="135A332A" w14:textId="77777777" w:rsidR="007B3553" w:rsidRPr="007B3553" w:rsidRDefault="007B3553" w:rsidP="007B3553">
      <w:pPr>
        <w:pStyle w:val="1"/>
        <w:jc w:val="both"/>
        <w:rPr>
          <w:b w:val="0"/>
          <w:sz w:val="28"/>
          <w:szCs w:val="28"/>
          <w:lang w:val="uk-UA"/>
        </w:rPr>
      </w:pPr>
      <w:r w:rsidRPr="007B3553">
        <w:rPr>
          <w:b w:val="0"/>
          <w:sz w:val="28"/>
          <w:szCs w:val="28"/>
          <w:lang w:val="uk-UA"/>
        </w:rPr>
        <w:t xml:space="preserve"> </w:t>
      </w:r>
    </w:p>
    <w:p w14:paraId="1B027A8A" w14:textId="77777777" w:rsidR="007B3553" w:rsidRPr="007B3553" w:rsidRDefault="007B3553" w:rsidP="007B3553">
      <w:pPr>
        <w:jc w:val="both"/>
        <w:rPr>
          <w:rFonts w:ascii="Times New Roman" w:hAnsi="Times New Roman" w:cs="Times New Roman"/>
          <w:sz w:val="28"/>
          <w:szCs w:val="28"/>
        </w:rPr>
      </w:pPr>
    </w:p>
    <w:p w14:paraId="4923B435" w14:textId="339161D5" w:rsidR="007B3553" w:rsidRPr="007B3553" w:rsidRDefault="007B3553" w:rsidP="007B3553">
      <w:pPr>
        <w:jc w:val="both"/>
        <w:rPr>
          <w:rFonts w:ascii="Times New Roman" w:hAnsi="Times New Roman" w:cs="Times New Roman"/>
          <w:b/>
          <w:sz w:val="28"/>
          <w:szCs w:val="28"/>
        </w:rPr>
      </w:pPr>
      <w:r w:rsidRPr="007B3553">
        <w:rPr>
          <w:rFonts w:ascii="Times New Roman" w:hAnsi="Times New Roman" w:cs="Times New Roman"/>
          <w:b/>
          <w:sz w:val="28"/>
          <w:szCs w:val="28"/>
        </w:rPr>
        <w:t xml:space="preserve">Селищний голова                                               </w:t>
      </w:r>
      <w:r w:rsidR="00FB0156">
        <w:rPr>
          <w:rFonts w:ascii="Times New Roman" w:hAnsi="Times New Roman" w:cs="Times New Roman"/>
          <w:b/>
          <w:sz w:val="28"/>
          <w:szCs w:val="28"/>
        </w:rPr>
        <w:t xml:space="preserve">           </w:t>
      </w:r>
      <w:r w:rsidRPr="007B3553">
        <w:rPr>
          <w:rFonts w:ascii="Times New Roman" w:hAnsi="Times New Roman" w:cs="Times New Roman"/>
          <w:b/>
          <w:sz w:val="28"/>
          <w:szCs w:val="28"/>
        </w:rPr>
        <w:t>Сергій ХРУСТОВСЬКИЙ</w:t>
      </w:r>
    </w:p>
    <w:p w14:paraId="60E56820" w14:textId="77777777" w:rsidR="007B3553" w:rsidRPr="007B3553" w:rsidRDefault="007B3553" w:rsidP="007B3553">
      <w:pPr>
        <w:jc w:val="both"/>
        <w:rPr>
          <w:rFonts w:ascii="Times New Roman" w:hAnsi="Times New Roman" w:cs="Times New Roman"/>
          <w:b/>
          <w:sz w:val="28"/>
          <w:szCs w:val="28"/>
        </w:rPr>
      </w:pPr>
    </w:p>
    <w:p w14:paraId="1E0E0D7C" w14:textId="0405ACA2" w:rsidR="007B3553" w:rsidRPr="007B3553" w:rsidRDefault="008736EE" w:rsidP="007B3553">
      <w:pPr>
        <w:spacing w:after="0"/>
        <w:jc w:val="both"/>
        <w:rPr>
          <w:rFonts w:ascii="Times New Roman" w:hAnsi="Times New Roman" w:cs="Times New Roman"/>
          <w:b/>
          <w:sz w:val="28"/>
          <w:szCs w:val="28"/>
        </w:rPr>
      </w:pPr>
      <w:r>
        <w:rPr>
          <w:rFonts w:ascii="Times New Roman" w:hAnsi="Times New Roman" w:cs="Times New Roman"/>
          <w:b/>
          <w:sz w:val="28"/>
          <w:szCs w:val="28"/>
        </w:rPr>
        <w:t>№34</w:t>
      </w:r>
    </w:p>
    <w:p w14:paraId="1C281F59" w14:textId="54213A31" w:rsidR="007B3553" w:rsidRPr="007B3553" w:rsidRDefault="007B3553" w:rsidP="007B3553">
      <w:pPr>
        <w:spacing w:after="0"/>
        <w:jc w:val="both"/>
        <w:rPr>
          <w:rFonts w:ascii="Times New Roman" w:hAnsi="Times New Roman" w:cs="Times New Roman"/>
          <w:b/>
          <w:sz w:val="28"/>
          <w:szCs w:val="28"/>
        </w:rPr>
      </w:pPr>
      <w:r w:rsidRPr="007B3553">
        <w:rPr>
          <w:rFonts w:ascii="Times New Roman" w:hAnsi="Times New Roman" w:cs="Times New Roman"/>
          <w:b/>
          <w:sz w:val="28"/>
          <w:szCs w:val="28"/>
        </w:rPr>
        <w:t xml:space="preserve">від </w:t>
      </w:r>
      <w:bookmarkStart w:id="0" w:name="_Hlk96418077"/>
      <w:r w:rsidRPr="007B3553">
        <w:rPr>
          <w:rFonts w:ascii="Times New Roman" w:hAnsi="Times New Roman" w:cs="Times New Roman"/>
          <w:b/>
          <w:sz w:val="28"/>
          <w:szCs w:val="28"/>
        </w:rPr>
        <w:t>23.02.2022</w:t>
      </w:r>
      <w:bookmarkEnd w:id="0"/>
    </w:p>
    <w:p w14:paraId="19C23AA7" w14:textId="77777777" w:rsidR="00FB0156" w:rsidRDefault="00FB0156" w:rsidP="007B3553">
      <w:pPr>
        <w:pStyle w:val="a3"/>
        <w:shd w:val="clear" w:color="auto" w:fill="FFFFFF"/>
        <w:spacing w:before="0" w:beforeAutospacing="0" w:after="0" w:afterAutospacing="0"/>
        <w:ind w:left="5954"/>
        <w:jc w:val="both"/>
        <w:rPr>
          <w:rStyle w:val="a4"/>
          <w:b w:val="0"/>
          <w:bCs w:val="0"/>
          <w:color w:val="000000"/>
          <w:sz w:val="28"/>
          <w:szCs w:val="28"/>
        </w:rPr>
      </w:pPr>
    </w:p>
    <w:p w14:paraId="4B50CBC5" w14:textId="77777777" w:rsidR="00FB0156" w:rsidRDefault="00FB0156" w:rsidP="007B3553">
      <w:pPr>
        <w:pStyle w:val="a3"/>
        <w:shd w:val="clear" w:color="auto" w:fill="FFFFFF"/>
        <w:spacing w:before="0" w:beforeAutospacing="0" w:after="0" w:afterAutospacing="0"/>
        <w:ind w:left="5954"/>
        <w:jc w:val="both"/>
        <w:rPr>
          <w:rStyle w:val="a4"/>
          <w:b w:val="0"/>
          <w:bCs w:val="0"/>
          <w:color w:val="000000"/>
          <w:sz w:val="28"/>
          <w:szCs w:val="28"/>
        </w:rPr>
      </w:pPr>
    </w:p>
    <w:p w14:paraId="75A619C2" w14:textId="77777777" w:rsidR="00FB0156" w:rsidRDefault="00FB0156" w:rsidP="007B3553">
      <w:pPr>
        <w:pStyle w:val="a3"/>
        <w:shd w:val="clear" w:color="auto" w:fill="FFFFFF"/>
        <w:spacing w:before="0" w:beforeAutospacing="0" w:after="0" w:afterAutospacing="0"/>
        <w:ind w:left="5954"/>
        <w:jc w:val="both"/>
        <w:rPr>
          <w:rStyle w:val="a4"/>
          <w:b w:val="0"/>
          <w:bCs w:val="0"/>
          <w:color w:val="000000"/>
          <w:sz w:val="28"/>
          <w:szCs w:val="28"/>
        </w:rPr>
      </w:pPr>
    </w:p>
    <w:p w14:paraId="293ADF1D" w14:textId="77777777" w:rsidR="00FB0156" w:rsidRDefault="00FB0156" w:rsidP="007B3553">
      <w:pPr>
        <w:pStyle w:val="a3"/>
        <w:shd w:val="clear" w:color="auto" w:fill="FFFFFF"/>
        <w:spacing w:before="0" w:beforeAutospacing="0" w:after="0" w:afterAutospacing="0"/>
        <w:ind w:left="5954"/>
        <w:jc w:val="both"/>
        <w:rPr>
          <w:rStyle w:val="a4"/>
          <w:b w:val="0"/>
          <w:bCs w:val="0"/>
          <w:color w:val="000000"/>
          <w:sz w:val="28"/>
          <w:szCs w:val="28"/>
        </w:rPr>
      </w:pPr>
    </w:p>
    <w:p w14:paraId="528E2E41" w14:textId="77777777" w:rsidR="00FB0156" w:rsidRDefault="00FB0156" w:rsidP="007B3553">
      <w:pPr>
        <w:pStyle w:val="a3"/>
        <w:shd w:val="clear" w:color="auto" w:fill="FFFFFF"/>
        <w:spacing w:before="0" w:beforeAutospacing="0" w:after="0" w:afterAutospacing="0"/>
        <w:ind w:left="5954"/>
        <w:jc w:val="both"/>
        <w:rPr>
          <w:rStyle w:val="a4"/>
          <w:b w:val="0"/>
          <w:bCs w:val="0"/>
          <w:color w:val="000000"/>
          <w:sz w:val="28"/>
          <w:szCs w:val="28"/>
        </w:rPr>
      </w:pPr>
    </w:p>
    <w:p w14:paraId="010AE661" w14:textId="6C899964" w:rsidR="00FB0156" w:rsidRDefault="00FB0156" w:rsidP="00FB0156">
      <w:pPr>
        <w:pStyle w:val="a3"/>
        <w:shd w:val="clear" w:color="auto" w:fill="FFFFFF"/>
        <w:spacing w:before="0" w:beforeAutospacing="0" w:after="0" w:afterAutospacing="0"/>
        <w:ind w:left="5954"/>
        <w:jc w:val="right"/>
        <w:rPr>
          <w:rStyle w:val="a4"/>
          <w:b w:val="0"/>
          <w:bCs w:val="0"/>
          <w:color w:val="000000"/>
        </w:rPr>
      </w:pPr>
      <w:r>
        <w:rPr>
          <w:rStyle w:val="a4"/>
          <w:b w:val="0"/>
          <w:bCs w:val="0"/>
          <w:color w:val="000000"/>
        </w:rPr>
        <w:t>Додаток</w:t>
      </w:r>
      <w:r w:rsidR="007B3553" w:rsidRPr="00FB0156">
        <w:rPr>
          <w:rStyle w:val="a4"/>
          <w:b w:val="0"/>
          <w:bCs w:val="0"/>
          <w:color w:val="000000"/>
        </w:rPr>
        <w:t xml:space="preserve"> до рішення №</w:t>
      </w:r>
      <w:r w:rsidR="008736EE">
        <w:rPr>
          <w:rStyle w:val="a4"/>
          <w:b w:val="0"/>
          <w:bCs w:val="0"/>
          <w:color w:val="000000"/>
        </w:rPr>
        <w:t>34</w:t>
      </w:r>
      <w:bookmarkStart w:id="1" w:name="_GoBack"/>
      <w:bookmarkEnd w:id="1"/>
      <w:r w:rsidR="007B3553" w:rsidRPr="00FB0156">
        <w:rPr>
          <w:rStyle w:val="a4"/>
          <w:b w:val="0"/>
          <w:bCs w:val="0"/>
          <w:color w:val="000000"/>
        </w:rPr>
        <w:t xml:space="preserve"> </w:t>
      </w:r>
    </w:p>
    <w:p w14:paraId="1FB3566A" w14:textId="3585BA7C" w:rsidR="007B3553" w:rsidRDefault="00FB0156" w:rsidP="00FB0156">
      <w:pPr>
        <w:pStyle w:val="a3"/>
        <w:shd w:val="clear" w:color="auto" w:fill="FFFFFF"/>
        <w:spacing w:before="0" w:beforeAutospacing="0" w:after="0" w:afterAutospacing="0"/>
        <w:ind w:left="5954"/>
        <w:jc w:val="right"/>
        <w:rPr>
          <w:rStyle w:val="a4"/>
          <w:b w:val="0"/>
          <w:bCs w:val="0"/>
          <w:color w:val="000000"/>
        </w:rPr>
      </w:pPr>
      <w:r>
        <w:rPr>
          <w:rStyle w:val="a4"/>
          <w:b w:val="0"/>
          <w:bCs w:val="0"/>
          <w:color w:val="000000"/>
        </w:rPr>
        <w:t xml:space="preserve">від 23.02.2022 </w:t>
      </w:r>
    </w:p>
    <w:p w14:paraId="75A807C8" w14:textId="77777777" w:rsidR="00FB0156" w:rsidRDefault="00FB0156" w:rsidP="00FB0156">
      <w:pPr>
        <w:pStyle w:val="a3"/>
        <w:shd w:val="clear" w:color="auto" w:fill="FFFFFF"/>
        <w:spacing w:before="0" w:beforeAutospacing="0" w:after="0" w:afterAutospacing="0"/>
        <w:ind w:left="5954"/>
        <w:jc w:val="right"/>
        <w:rPr>
          <w:rStyle w:val="a4"/>
          <w:b w:val="0"/>
          <w:bCs w:val="0"/>
          <w:color w:val="000000"/>
        </w:rPr>
      </w:pPr>
    </w:p>
    <w:p w14:paraId="42B60BC3" w14:textId="77777777" w:rsidR="007B3553" w:rsidRPr="007B3553" w:rsidRDefault="007B3553" w:rsidP="00FB0156">
      <w:pPr>
        <w:pStyle w:val="a3"/>
        <w:shd w:val="clear" w:color="auto" w:fill="FFFFFF"/>
        <w:spacing w:before="0" w:beforeAutospacing="0" w:after="0" w:afterAutospacing="0"/>
        <w:rPr>
          <w:rStyle w:val="a4"/>
          <w:color w:val="000000"/>
          <w:sz w:val="28"/>
          <w:szCs w:val="28"/>
        </w:rPr>
      </w:pPr>
    </w:p>
    <w:p w14:paraId="64789AFE" w14:textId="202190A0" w:rsidR="0077784D" w:rsidRPr="007B3553" w:rsidRDefault="0077784D" w:rsidP="007B3553">
      <w:pPr>
        <w:pStyle w:val="a3"/>
        <w:shd w:val="clear" w:color="auto" w:fill="FFFFFF"/>
        <w:spacing w:before="0" w:beforeAutospacing="0" w:after="0" w:afterAutospacing="0"/>
        <w:jc w:val="center"/>
        <w:rPr>
          <w:color w:val="000000"/>
          <w:sz w:val="28"/>
          <w:szCs w:val="28"/>
        </w:rPr>
      </w:pPr>
      <w:r w:rsidRPr="007B3553">
        <w:rPr>
          <w:rStyle w:val="a4"/>
          <w:color w:val="000000"/>
          <w:sz w:val="28"/>
          <w:szCs w:val="28"/>
        </w:rPr>
        <w:t xml:space="preserve">П О Л О Ж Е Н </w:t>
      </w:r>
      <w:proofErr w:type="spellStart"/>
      <w:r w:rsidRPr="007B3553">
        <w:rPr>
          <w:rStyle w:val="a4"/>
          <w:color w:val="000000"/>
          <w:sz w:val="28"/>
          <w:szCs w:val="28"/>
        </w:rPr>
        <w:t>Н</w:t>
      </w:r>
      <w:proofErr w:type="spellEnd"/>
      <w:r w:rsidRPr="007B3553">
        <w:rPr>
          <w:rStyle w:val="a4"/>
          <w:color w:val="000000"/>
          <w:sz w:val="28"/>
          <w:szCs w:val="28"/>
        </w:rPr>
        <w:t xml:space="preserve"> Я</w:t>
      </w:r>
    </w:p>
    <w:p w14:paraId="01DEEF4C" w14:textId="256243C5" w:rsidR="0077784D" w:rsidRPr="007B3553" w:rsidRDefault="0077784D" w:rsidP="007B3553">
      <w:pPr>
        <w:pStyle w:val="a3"/>
        <w:shd w:val="clear" w:color="auto" w:fill="FFFFFF"/>
        <w:spacing w:before="0" w:beforeAutospacing="0" w:after="0" w:afterAutospacing="0"/>
        <w:jc w:val="center"/>
        <w:rPr>
          <w:color w:val="000000"/>
          <w:sz w:val="28"/>
          <w:szCs w:val="28"/>
        </w:rPr>
      </w:pPr>
      <w:r w:rsidRPr="007B3553">
        <w:rPr>
          <w:rStyle w:val="a4"/>
          <w:color w:val="000000"/>
          <w:sz w:val="28"/>
          <w:szCs w:val="28"/>
        </w:rPr>
        <w:t>про позаштатних радників селищного голови</w:t>
      </w:r>
      <w:r w:rsidR="007B3553" w:rsidRPr="007B3553">
        <w:rPr>
          <w:rStyle w:val="a4"/>
          <w:color w:val="000000"/>
          <w:sz w:val="28"/>
          <w:szCs w:val="28"/>
        </w:rPr>
        <w:t xml:space="preserve"> </w:t>
      </w:r>
      <w:r w:rsidRPr="007B3553">
        <w:rPr>
          <w:rStyle w:val="a4"/>
          <w:color w:val="000000"/>
          <w:sz w:val="28"/>
          <w:szCs w:val="28"/>
        </w:rPr>
        <w:t>на громадських засадах</w:t>
      </w:r>
    </w:p>
    <w:p w14:paraId="608EF519" w14:textId="77777777"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 </w:t>
      </w:r>
    </w:p>
    <w:p w14:paraId="675DACA7" w14:textId="5BD8764E"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1. Позаштатні радники селищного голови</w:t>
      </w:r>
      <w:r w:rsidR="007B3553">
        <w:rPr>
          <w:color w:val="000000"/>
          <w:sz w:val="28"/>
          <w:szCs w:val="28"/>
        </w:rPr>
        <w:t xml:space="preserve"> </w:t>
      </w:r>
      <w:r w:rsidRPr="007B3553">
        <w:rPr>
          <w:color w:val="000000"/>
          <w:sz w:val="28"/>
          <w:szCs w:val="28"/>
        </w:rPr>
        <w:t>(далі – Радники) працюють на громадських засадах, безоплатно. Склад Радників формується селищним головою, виходячи із потреби з урахуванням напрямків роботи селищної ради, відповідних сфер управління.</w:t>
      </w:r>
    </w:p>
    <w:p w14:paraId="0FB57B15" w14:textId="428D43FB"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2. Радники у своїй діяльності керуються Конституцією та законами України, актами Президента України, Кабінету Міністрів України, іншими актами законодавства, розпорядженнями та дорученнями селищного голови, а також цим Положенням.</w:t>
      </w:r>
    </w:p>
    <w:p w14:paraId="403F8422" w14:textId="50A25210"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3. Радники селищного голови на громадських засадах підпорядковуються селищному голові.</w:t>
      </w:r>
    </w:p>
    <w:p w14:paraId="5FBCEC55" w14:textId="619A583F"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4. Основними завданнями радників на громадських засадах є розроблення та внесення в установленому порядку пропозицій селищному голові щодо здійснення повноважень Авангардівської селищної ради Одеського району Одеської області (далі - селищної ради) у відповідній сфері.</w:t>
      </w:r>
    </w:p>
    <w:p w14:paraId="6DC36CDE" w14:textId="77777777"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5. Функції та форми роботи радників на громадських засадах:</w:t>
      </w:r>
    </w:p>
    <w:p w14:paraId="7D346161" w14:textId="77777777"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5.1. Відповідно до покладених завдань радник на громадських засадах:</w:t>
      </w:r>
    </w:p>
    <w:p w14:paraId="5D88B342" w14:textId="620B8034"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 вносить у встановленому порядку пропозиції селищному голові щодо визначення пріоритетних напрямів розвитку громади у відповідній сфері та шляхів їх реалізації;</w:t>
      </w:r>
    </w:p>
    <w:p w14:paraId="6051CFE7" w14:textId="0A904751"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 аналізує політичні, соціально-економічні, правові та інші суспільні процеси, що відбуваються в місті та за його межами, і за результатами такого аналізу готує та подає в установленому порядку пропозиції щодо можливих дій та позиції виконавчого комітету Авангардівської селищної ради Одеського району Одеської області;</w:t>
      </w:r>
    </w:p>
    <w:p w14:paraId="3DA1C475" w14:textId="24B56BEF"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 здійснює аналіз нормативно-правових актів, у тому числі нормативно-правових актів селищної ради, виконавчого комітету, селищного голови, подає в установленому порядку пропозиції щодо їх удосконалення;</w:t>
      </w:r>
    </w:p>
    <w:p w14:paraId="01FA99CB" w14:textId="34A02B42"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 виконує доручення селищного голови;</w:t>
      </w:r>
    </w:p>
    <w:p w14:paraId="05EAB9B2" w14:textId="6DEE8A23"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 готує аналітичні, інформаційні, довідкові матеріали для селищного голови;</w:t>
      </w:r>
    </w:p>
    <w:p w14:paraId="18E296F1" w14:textId="1422EF40"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lastRenderedPageBreak/>
        <w:t>• вносить пропозиції щодо вдосконалення, підвищення ефективності роботи управлінь, відділів та інших структурних підрозділів виконавчого комітету Авангардівської селищної ради Одеського району Одеської області .</w:t>
      </w:r>
    </w:p>
    <w:p w14:paraId="47C56BA4" w14:textId="77777777"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5.2. Радник на громадських засадах залучається в установленому порядку до:</w:t>
      </w:r>
    </w:p>
    <w:p w14:paraId="7BBF43D6" w14:textId="7B2044BF"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 проведення експертиз, пропозицій, надання консультацій з питань політичного, соціально-економічного, правового та іншого характеру, стратегічного розвитку громади;</w:t>
      </w:r>
    </w:p>
    <w:p w14:paraId="739A5563" w14:textId="3EB1B0D8"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 підготовки структурними підрозділами виконавчого комітету селищної ради проектів рішень та розпоряджень, підготовлених для внесення їх на розгляд сесії селищної ради, засідань виконавчого комітету та до розгляду селищного голови;</w:t>
      </w:r>
    </w:p>
    <w:p w14:paraId="02CA9F7E" w14:textId="77777777"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 опрацювання пропозицій щодо вдосконалення механізмів взаємодії органів місцевого самоврядування з центральними та місцевими органами виконавчої влади, обласної державної адміністрації, політичними партіями, громадськими організаціями;</w:t>
      </w:r>
    </w:p>
    <w:p w14:paraId="3255673C" w14:textId="149C0FA1"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 підготовки матеріалів до прес-конференцій, виступів, зустрічей та поїздок селищному голові;</w:t>
      </w:r>
    </w:p>
    <w:p w14:paraId="11664710" w14:textId="6ABEDF8E"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 підготовки пропозицій щодо проведення заходів за участю селищного голови, а також до організації їх проведення (у разі необхідності);</w:t>
      </w:r>
    </w:p>
    <w:p w14:paraId="1BC0E843" w14:textId="77777777"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 організації та проведення семінарів, конференцій, круглих столів тощо.</w:t>
      </w:r>
    </w:p>
    <w:p w14:paraId="529B15B3" w14:textId="4075BC0A"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5.3. Радник на громадських засадах за дорученням селищного голови може здійснювати інші функції.</w:t>
      </w:r>
    </w:p>
    <w:p w14:paraId="229C592F" w14:textId="77777777"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6. Радники на громадських засадах для виконання покладених завдань мають право:</w:t>
      </w:r>
    </w:p>
    <w:p w14:paraId="63161BCA" w14:textId="2BBE8BAA"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 отримувати в установленому порядку від посадових осіб та структурних підрозділів виконавчого комітету, консультативних, дорадчих та інших допоміжних органів, утворених селищною радою, державних органів, органів місцевого самоврядування, підприємств, установ та організацій, наукових установ необхідну інформацію, документи і матеріали;</w:t>
      </w:r>
    </w:p>
    <w:p w14:paraId="62350BAB" w14:textId="08989FB6"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 ініціювати підготовку проектів актів селищної ради; надавати селищному голові усні та письмові пропозиції за напрямами діяльності радника;</w:t>
      </w:r>
    </w:p>
    <w:p w14:paraId="280D7F8E" w14:textId="631A85F1"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 ініціювати створення у встановленому порядку робочих груп з метою підготовки заходів, спрямованих на розв’язання проблем розвитку громади;</w:t>
      </w:r>
    </w:p>
    <w:p w14:paraId="28E33BA9" w14:textId="77777777"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 вносити в установленому порядку пропозиції щодо залучення учених та фахівців до виконання окремих робіт і завдань, участі у вивченні окремих проблем, у тому числі на договірній основі;</w:t>
      </w:r>
    </w:p>
    <w:p w14:paraId="30748A67" w14:textId="5DA5C0CF"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lastRenderedPageBreak/>
        <w:t>• брати участь у засіданнях виконкому, нарадах, прес-конференціях, круглих столах та інших заходах, які проводяться у виконавчому комітеті селищної ради або виконавчим комітетом селищної ради.</w:t>
      </w:r>
    </w:p>
    <w:p w14:paraId="01EE5A41" w14:textId="77777777"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7. Радники на громадських засадах зобов’язані:</w:t>
      </w:r>
    </w:p>
    <w:p w14:paraId="30091202" w14:textId="77777777"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 xml:space="preserve">• </w:t>
      </w:r>
      <w:proofErr w:type="spellStart"/>
      <w:r w:rsidRPr="007B3553">
        <w:rPr>
          <w:color w:val="000000"/>
          <w:sz w:val="28"/>
          <w:szCs w:val="28"/>
        </w:rPr>
        <w:t>відповідально</w:t>
      </w:r>
      <w:proofErr w:type="spellEnd"/>
      <w:r w:rsidRPr="007B3553">
        <w:rPr>
          <w:color w:val="000000"/>
          <w:sz w:val="28"/>
          <w:szCs w:val="28"/>
        </w:rPr>
        <w:t xml:space="preserve"> ставитися до виконання своїх завдань та функцій, визначених цим Положенням;</w:t>
      </w:r>
    </w:p>
    <w:p w14:paraId="67049884" w14:textId="27F8226F"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 дотримуватися високої культури спілкування, шанобливо ставитися до посадових та службових осіб Авангардівської селищної ради, інших органів державної влади та органів місцевого самоврядування, громадян;</w:t>
      </w:r>
    </w:p>
    <w:p w14:paraId="365BDCDD" w14:textId="43BC7659"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 не допускати дій і вчинків, які можуть негативно вплинути або нанести шкоду авторитету Авангардівської селищної ради;</w:t>
      </w:r>
    </w:p>
    <w:p w14:paraId="7D34ED1D" w14:textId="77777777"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 не допускати розголошення інформації з обмеженим доступом, що стала їм відома у зв’язку з виконанням ними завдань та функцій, визначених цим Положенням.</w:t>
      </w:r>
    </w:p>
    <w:p w14:paraId="727961C6" w14:textId="784BB4E7"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8. Селищний голова самостійно добирає позаштатних радників на громадських засадах</w:t>
      </w:r>
      <w:r w:rsidR="007B3553" w:rsidRPr="007B3553">
        <w:rPr>
          <w:color w:val="000000"/>
          <w:sz w:val="28"/>
          <w:szCs w:val="28"/>
        </w:rPr>
        <w:t>.</w:t>
      </w:r>
    </w:p>
    <w:p w14:paraId="35A8ED07" w14:textId="694D5E7A"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До складу позаштатних радників селищного голови можуть включатися депутати місцевих рад, учені, провідні фахівці в галузі економіки, бюджету та фінансів, соціальної та гуманітарної сфер, науки, права, культури, представники наукових установ, громадських об’єднань, підприємств, установ та організацій незалежно від форм власності, громадяни України та іноземці.</w:t>
      </w:r>
    </w:p>
    <w:p w14:paraId="2C9A0860" w14:textId="12528577"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 xml:space="preserve">9. Призначення на посаду позаштатного радника селищного голови здійснюється розпорядженням селищного голови на підставі заяви такої особи з відповідною резолюцією селищного голови на термін його каденції. До заяви про призначення на посаду позаштатного радника селищного </w:t>
      </w:r>
      <w:proofErr w:type="spellStart"/>
      <w:r w:rsidRPr="007B3553">
        <w:rPr>
          <w:color w:val="000000"/>
          <w:sz w:val="28"/>
          <w:szCs w:val="28"/>
        </w:rPr>
        <w:t>головидодаються</w:t>
      </w:r>
      <w:proofErr w:type="spellEnd"/>
      <w:r w:rsidRPr="007B3553">
        <w:rPr>
          <w:color w:val="000000"/>
          <w:sz w:val="28"/>
          <w:szCs w:val="28"/>
        </w:rPr>
        <w:t>:</w:t>
      </w:r>
    </w:p>
    <w:p w14:paraId="2C4014C1" w14:textId="77777777"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 копія паспорта;</w:t>
      </w:r>
    </w:p>
    <w:p w14:paraId="31690DB3" w14:textId="77777777"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 копії документів про освіту;</w:t>
      </w:r>
    </w:p>
    <w:p w14:paraId="2604B782" w14:textId="2C7093B8"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 фотокартка розміром 3x4.</w:t>
      </w:r>
    </w:p>
    <w:p w14:paraId="1E00AB5A" w14:textId="75DFBC3A"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Позаштатний радник селищного голови</w:t>
      </w:r>
      <w:r w:rsidR="007B3553" w:rsidRPr="007B3553">
        <w:rPr>
          <w:color w:val="000000"/>
          <w:sz w:val="28"/>
          <w:szCs w:val="28"/>
        </w:rPr>
        <w:t xml:space="preserve"> </w:t>
      </w:r>
      <w:r w:rsidRPr="007B3553">
        <w:rPr>
          <w:color w:val="000000"/>
          <w:sz w:val="28"/>
          <w:szCs w:val="28"/>
        </w:rPr>
        <w:t>повинен бути ознайомлений з цим Положенням та затвердити це своїм підписом .</w:t>
      </w:r>
    </w:p>
    <w:p w14:paraId="1ABA6D38" w14:textId="6EC8FCA7"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 xml:space="preserve">10. У разі необхідності </w:t>
      </w:r>
      <w:r w:rsidR="007B3553" w:rsidRPr="007B3553">
        <w:rPr>
          <w:color w:val="000000"/>
          <w:sz w:val="28"/>
          <w:szCs w:val="28"/>
        </w:rPr>
        <w:t>селищний</w:t>
      </w:r>
      <w:r w:rsidRPr="007B3553">
        <w:rPr>
          <w:color w:val="000000"/>
          <w:sz w:val="28"/>
          <w:szCs w:val="28"/>
        </w:rPr>
        <w:t xml:space="preserve"> голова шляхом видання окремого розпорядження може визначати кожному раднику коло його функцій.</w:t>
      </w:r>
    </w:p>
    <w:p w14:paraId="7CFCC8CB" w14:textId="7A301B35"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t>11. Звільнення з посади позаштатного радника селищного голови</w:t>
      </w:r>
      <w:r w:rsidR="007B3553" w:rsidRPr="007B3553">
        <w:rPr>
          <w:color w:val="000000"/>
          <w:sz w:val="28"/>
          <w:szCs w:val="28"/>
        </w:rPr>
        <w:t xml:space="preserve"> </w:t>
      </w:r>
      <w:r w:rsidRPr="007B3553">
        <w:rPr>
          <w:color w:val="000000"/>
          <w:sz w:val="28"/>
          <w:szCs w:val="28"/>
        </w:rPr>
        <w:t>документується відповідним розпорядженням селищного голови. Повноваження радника можуть припинятися за його власним бажанням або з ініціативи селищного голови</w:t>
      </w:r>
      <w:r w:rsidR="007B3553" w:rsidRPr="007B3553">
        <w:rPr>
          <w:color w:val="000000"/>
          <w:sz w:val="28"/>
          <w:szCs w:val="28"/>
        </w:rPr>
        <w:t xml:space="preserve"> </w:t>
      </w:r>
      <w:r w:rsidRPr="007B3553">
        <w:rPr>
          <w:color w:val="000000"/>
          <w:sz w:val="28"/>
          <w:szCs w:val="28"/>
        </w:rPr>
        <w:t>з будь-яких мотивів.</w:t>
      </w:r>
    </w:p>
    <w:p w14:paraId="08B01095" w14:textId="2290BAFD" w:rsidR="0077784D" w:rsidRPr="007B3553" w:rsidRDefault="0077784D" w:rsidP="0077784D">
      <w:pPr>
        <w:pStyle w:val="a3"/>
        <w:shd w:val="clear" w:color="auto" w:fill="FFFFFF"/>
        <w:spacing w:before="0" w:beforeAutospacing="0" w:after="225" w:afterAutospacing="0"/>
        <w:jc w:val="both"/>
        <w:rPr>
          <w:color w:val="000000"/>
          <w:sz w:val="28"/>
          <w:szCs w:val="28"/>
        </w:rPr>
      </w:pPr>
      <w:r w:rsidRPr="007B3553">
        <w:rPr>
          <w:color w:val="000000"/>
          <w:sz w:val="28"/>
          <w:szCs w:val="28"/>
        </w:rPr>
        <w:lastRenderedPageBreak/>
        <w:t>12. Радникам на громадських засадах на період їх діяльності можуть видаватися службові посвідчення встановленого зразка. Позаштатні радники селищного голови</w:t>
      </w:r>
      <w:r w:rsidR="007B3553" w:rsidRPr="007B3553">
        <w:rPr>
          <w:color w:val="000000"/>
          <w:sz w:val="28"/>
          <w:szCs w:val="28"/>
        </w:rPr>
        <w:t xml:space="preserve"> </w:t>
      </w:r>
      <w:r w:rsidRPr="007B3553">
        <w:rPr>
          <w:color w:val="000000"/>
          <w:sz w:val="28"/>
          <w:szCs w:val="28"/>
        </w:rPr>
        <w:t>зобов’язані суворо дотримуватися порядку зберігання та використання службових посвідчень.</w:t>
      </w:r>
    </w:p>
    <w:p w14:paraId="2B7A534A" w14:textId="6EEA0A38" w:rsidR="002062F0" w:rsidRDefault="00FC2188" w:rsidP="0077784D">
      <w:pPr>
        <w:jc w:val="both"/>
        <w:rPr>
          <w:rFonts w:ascii="Times New Roman" w:hAnsi="Times New Roman" w:cs="Times New Roman"/>
          <w:sz w:val="28"/>
          <w:szCs w:val="28"/>
        </w:rPr>
      </w:pPr>
    </w:p>
    <w:p w14:paraId="239709FF" w14:textId="746734A7" w:rsidR="007B3553" w:rsidRDefault="007B3553" w:rsidP="0077784D">
      <w:pPr>
        <w:jc w:val="both"/>
        <w:rPr>
          <w:rFonts w:ascii="Times New Roman" w:hAnsi="Times New Roman" w:cs="Times New Roman"/>
          <w:sz w:val="28"/>
          <w:szCs w:val="28"/>
        </w:rPr>
      </w:pPr>
    </w:p>
    <w:p w14:paraId="365BF3A3" w14:textId="24D77750" w:rsidR="007B3553" w:rsidRPr="007B3553" w:rsidRDefault="007B3553" w:rsidP="007B3553">
      <w:pPr>
        <w:jc w:val="center"/>
        <w:rPr>
          <w:rFonts w:ascii="Times New Roman" w:hAnsi="Times New Roman" w:cs="Times New Roman"/>
          <w:b/>
          <w:bCs/>
          <w:sz w:val="28"/>
          <w:szCs w:val="28"/>
        </w:rPr>
      </w:pPr>
      <w:r w:rsidRPr="007B3553">
        <w:rPr>
          <w:rFonts w:ascii="Times New Roman" w:hAnsi="Times New Roman" w:cs="Times New Roman"/>
          <w:b/>
          <w:bCs/>
          <w:sz w:val="28"/>
          <w:szCs w:val="28"/>
        </w:rPr>
        <w:t>Секретар ради                                                  Валентина ЩУР</w:t>
      </w:r>
    </w:p>
    <w:sectPr w:rsidR="007B3553" w:rsidRPr="007B3553" w:rsidSect="00FB015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15349"/>
    <w:multiLevelType w:val="hybridMultilevel"/>
    <w:tmpl w:val="C9B829D4"/>
    <w:lvl w:ilvl="0" w:tplc="1568752E">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4D"/>
    <w:rsid w:val="00030E87"/>
    <w:rsid w:val="006F4E0C"/>
    <w:rsid w:val="0077784D"/>
    <w:rsid w:val="007B3553"/>
    <w:rsid w:val="00844ACD"/>
    <w:rsid w:val="008736EE"/>
    <w:rsid w:val="00DB2338"/>
    <w:rsid w:val="00FB0156"/>
    <w:rsid w:val="00FC21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BF6D"/>
  <w15:chartTrackingRefBased/>
  <w15:docId w15:val="{255E83FB-C8F4-4883-8179-EABBC8EE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B3553"/>
    <w:pPr>
      <w:keepNext/>
      <w:spacing w:after="0" w:line="240" w:lineRule="auto"/>
      <w:jc w:val="center"/>
      <w:outlineLvl w:val="0"/>
    </w:pPr>
    <w:rPr>
      <w:rFonts w:ascii="Times New Roman" w:eastAsia="Times New Roman" w:hAnsi="Times New Roman" w:cs="Times New Roman"/>
      <w:b/>
      <w:sz w:val="3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78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7784D"/>
    <w:rPr>
      <w:b/>
      <w:bCs/>
    </w:rPr>
  </w:style>
  <w:style w:type="character" w:customStyle="1" w:styleId="10">
    <w:name w:val="Заголовок 1 Знак"/>
    <w:basedOn w:val="a0"/>
    <w:link w:val="1"/>
    <w:rsid w:val="007B3553"/>
    <w:rPr>
      <w:rFonts w:ascii="Times New Roman" w:eastAsia="Times New Roman" w:hAnsi="Times New Roman" w:cs="Times New Roman"/>
      <w:b/>
      <w:sz w:val="32"/>
      <w:szCs w:val="20"/>
      <w:lang w:val="ru-RU" w:eastAsia="ru-RU"/>
    </w:rPr>
  </w:style>
  <w:style w:type="paragraph" w:styleId="a5">
    <w:name w:val="List Paragraph"/>
    <w:basedOn w:val="a"/>
    <w:uiPriority w:val="34"/>
    <w:qFormat/>
    <w:rsid w:val="007B3553"/>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7B355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8736E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736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6446</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artem.syritka@outlook.com</dc:creator>
  <cp:keywords/>
  <dc:description/>
  <cp:lastModifiedBy>Admin</cp:lastModifiedBy>
  <cp:revision>2</cp:revision>
  <cp:lastPrinted>2022-07-19T12:41:00Z</cp:lastPrinted>
  <dcterms:created xsi:type="dcterms:W3CDTF">2022-07-19T12:41:00Z</dcterms:created>
  <dcterms:modified xsi:type="dcterms:W3CDTF">2022-07-19T12:41:00Z</dcterms:modified>
</cp:coreProperties>
</file>