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5" w:rsidRDefault="00341EF5" w:rsidP="00341EF5">
      <w:pPr>
        <w:ind w:left="-284" w:firstLine="284"/>
        <w:rPr>
          <w:sz w:val="24"/>
          <w:szCs w:val="24"/>
        </w:rPr>
      </w:pPr>
      <w:r w:rsidRPr="00341EF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91936" behindDoc="1" locked="0" layoutInCell="1" allowOverlap="1" wp14:anchorId="664E07AA" wp14:editId="5A8900CD">
            <wp:simplePos x="0" y="0"/>
            <wp:positionH relativeFrom="column">
              <wp:posOffset>453390</wp:posOffset>
            </wp:positionH>
            <wp:positionV relativeFrom="paragraph">
              <wp:posOffset>63500</wp:posOffset>
            </wp:positionV>
            <wp:extent cx="2548890" cy="982980"/>
            <wp:effectExtent l="0" t="0" r="3810" b="7620"/>
            <wp:wrapNone/>
            <wp:docPr id="5" name="Рисунок 5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41EF5" w:rsidRDefault="00341EF5" w:rsidP="00341EF5">
      <w:pPr>
        <w:ind w:left="-284" w:firstLine="284"/>
        <w:rPr>
          <w:sz w:val="24"/>
          <w:szCs w:val="24"/>
        </w:rPr>
      </w:pPr>
    </w:p>
    <w:p w:rsidR="00341EF5" w:rsidRPr="00341EF5" w:rsidRDefault="00341EF5" w:rsidP="00341EF5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 xml:space="preserve">Затверджено </w:t>
      </w:r>
    </w:p>
    <w:p w:rsidR="00341EF5" w:rsidRPr="00341EF5" w:rsidRDefault="00341EF5" w:rsidP="00341EF5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 xml:space="preserve">рішенням  Виконавчого </w:t>
      </w:r>
      <w:r w:rsidRPr="00341EF5">
        <w:rPr>
          <w:b/>
          <w:sz w:val="24"/>
          <w:szCs w:val="24"/>
          <w:lang w:eastAsia="uk-UA"/>
        </w:rPr>
        <w:t xml:space="preserve"> </w:t>
      </w:r>
      <w:r w:rsidRPr="00341EF5">
        <w:rPr>
          <w:sz w:val="24"/>
          <w:szCs w:val="24"/>
          <w:lang w:eastAsia="uk-UA"/>
        </w:rPr>
        <w:t xml:space="preserve">комітету </w:t>
      </w:r>
    </w:p>
    <w:p w:rsidR="00341EF5" w:rsidRPr="00341EF5" w:rsidRDefault="00341EF5" w:rsidP="00341EF5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341EF5">
        <w:rPr>
          <w:sz w:val="24"/>
          <w:szCs w:val="24"/>
          <w:lang w:eastAsia="uk-UA"/>
        </w:rPr>
        <w:t>Авангрдівської</w:t>
      </w:r>
      <w:proofErr w:type="spellEnd"/>
      <w:r w:rsidRPr="00341EF5">
        <w:rPr>
          <w:sz w:val="24"/>
          <w:szCs w:val="24"/>
          <w:lang w:eastAsia="uk-UA"/>
        </w:rPr>
        <w:t xml:space="preserve">  селищної  ради</w:t>
      </w:r>
    </w:p>
    <w:p w:rsidR="00341EF5" w:rsidRPr="00341EF5" w:rsidRDefault="00341EF5" w:rsidP="00341EF5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341EF5">
        <w:rPr>
          <w:sz w:val="24"/>
          <w:szCs w:val="24"/>
          <w:lang w:eastAsia="uk-UA"/>
        </w:rPr>
        <w:t xml:space="preserve"> від 24.08.23  №197</w:t>
      </w:r>
    </w:p>
    <w:p w:rsidR="00341EF5" w:rsidRDefault="00341EF5" w:rsidP="00341EF5">
      <w:pPr>
        <w:ind w:left="1134" w:firstLine="284"/>
        <w:rPr>
          <w:sz w:val="24"/>
          <w:szCs w:val="24"/>
        </w:rPr>
      </w:pPr>
    </w:p>
    <w:p w:rsidR="00341EF5" w:rsidRDefault="00341EF5" w:rsidP="00341EF5">
      <w:pPr>
        <w:ind w:left="-284" w:firstLine="284"/>
        <w:rPr>
          <w:sz w:val="24"/>
          <w:szCs w:val="24"/>
        </w:rPr>
      </w:pPr>
    </w:p>
    <w:p w:rsidR="00512F4A" w:rsidRDefault="00341EF5" w:rsidP="00CF0E05">
      <w:pPr>
        <w:pStyle w:val="1"/>
        <w:spacing w:before="89"/>
        <w:ind w:left="426" w:right="2705"/>
      </w:pPr>
      <w:r>
        <w:t xml:space="preserve">                                     </w:t>
      </w:r>
      <w:r w:rsidR="006D1969">
        <w:t xml:space="preserve"> </w:t>
      </w:r>
      <w:r w:rsidR="00CF0E05">
        <w:t>ІНФОРМАЦІЙНА</w:t>
      </w:r>
      <w:r w:rsidR="00CF0E05">
        <w:rPr>
          <w:spacing w:val="-3"/>
        </w:rPr>
        <w:t xml:space="preserve"> </w:t>
      </w:r>
      <w:r w:rsidR="00CF0E05">
        <w:t>КАРТКА</w:t>
      </w:r>
    </w:p>
    <w:p w:rsidR="00512F4A" w:rsidRDefault="000C1E80" w:rsidP="00CF0E05">
      <w:pPr>
        <w:ind w:left="993" w:right="1182"/>
        <w:jc w:val="center"/>
        <w:rPr>
          <w:b/>
          <w:sz w:val="28"/>
          <w:szCs w:val="28"/>
        </w:rPr>
      </w:pPr>
      <w:r w:rsidRPr="00CF0E05">
        <w:rPr>
          <w:b/>
          <w:sz w:val="28"/>
          <w:szCs w:val="28"/>
        </w:rPr>
        <w:t>адміністративної</w:t>
      </w:r>
      <w:r w:rsidRPr="00CF0E05">
        <w:rPr>
          <w:b/>
          <w:spacing w:val="-2"/>
          <w:sz w:val="28"/>
          <w:szCs w:val="28"/>
        </w:rPr>
        <w:t xml:space="preserve"> </w:t>
      </w:r>
      <w:r w:rsidRPr="00CF0E05">
        <w:rPr>
          <w:b/>
          <w:sz w:val="28"/>
          <w:szCs w:val="28"/>
        </w:rPr>
        <w:t>послуги з</w:t>
      </w:r>
      <w:r w:rsidR="00CF0E05" w:rsidRPr="00CF0E05">
        <w:rPr>
          <w:b/>
          <w:sz w:val="28"/>
          <w:szCs w:val="28"/>
        </w:rPr>
        <w:t xml:space="preserve"> </w:t>
      </w:r>
      <w:r w:rsidRPr="00CF0E05">
        <w:rPr>
          <w:b/>
          <w:sz w:val="28"/>
          <w:szCs w:val="28"/>
        </w:rPr>
        <w:t>державної реєстрації права власності на нерухоме майно, права довірчої</w:t>
      </w:r>
      <w:r w:rsidRPr="00CF0E05">
        <w:rPr>
          <w:b/>
          <w:spacing w:val="1"/>
          <w:sz w:val="28"/>
          <w:szCs w:val="28"/>
        </w:rPr>
        <w:t xml:space="preserve"> </w:t>
      </w:r>
      <w:r w:rsidRPr="00CF0E05">
        <w:rPr>
          <w:b/>
          <w:sz w:val="28"/>
          <w:szCs w:val="28"/>
        </w:rPr>
        <w:t>власності як способу забезпечення виконання зобов’язання на нерухоме майно,</w:t>
      </w:r>
      <w:r w:rsidRPr="00CF0E05">
        <w:rPr>
          <w:b/>
          <w:spacing w:val="-62"/>
          <w:sz w:val="28"/>
          <w:szCs w:val="28"/>
        </w:rPr>
        <w:t xml:space="preserve"> </w:t>
      </w:r>
      <w:r w:rsidRPr="00CF0E05">
        <w:rPr>
          <w:b/>
          <w:sz w:val="28"/>
          <w:szCs w:val="28"/>
        </w:rPr>
        <w:t>об’єкт</w:t>
      </w:r>
      <w:r w:rsidRPr="00CF0E05">
        <w:rPr>
          <w:b/>
          <w:spacing w:val="-1"/>
          <w:sz w:val="28"/>
          <w:szCs w:val="28"/>
        </w:rPr>
        <w:t xml:space="preserve"> </w:t>
      </w:r>
      <w:r w:rsidRPr="00CF0E05">
        <w:rPr>
          <w:b/>
          <w:sz w:val="28"/>
          <w:szCs w:val="28"/>
        </w:rPr>
        <w:t>незавершеного будівництва</w:t>
      </w:r>
      <w:r w:rsidR="007801DD">
        <w:rPr>
          <w:b/>
          <w:sz w:val="28"/>
          <w:szCs w:val="28"/>
        </w:rPr>
        <w:t xml:space="preserve"> </w:t>
      </w:r>
      <w:r w:rsidR="00341EF5">
        <w:rPr>
          <w:b/>
          <w:sz w:val="28"/>
          <w:szCs w:val="28"/>
        </w:rPr>
        <w:t>(</w:t>
      </w:r>
      <w:r w:rsidR="007801DD">
        <w:rPr>
          <w:b/>
          <w:sz w:val="28"/>
          <w:szCs w:val="28"/>
        </w:rPr>
        <w:t>00041</w:t>
      </w:r>
      <w:r w:rsidR="00341EF5">
        <w:rPr>
          <w:b/>
          <w:sz w:val="28"/>
          <w:szCs w:val="28"/>
        </w:rPr>
        <w:t>)</w:t>
      </w:r>
      <w:bookmarkStart w:id="0" w:name="_GoBack"/>
      <w:bookmarkEnd w:id="0"/>
    </w:p>
    <w:p w:rsidR="00CF0E05" w:rsidRPr="00CF0E05" w:rsidRDefault="00CF0E05" w:rsidP="00CF0E05">
      <w:pPr>
        <w:ind w:left="2127" w:right="2704"/>
        <w:jc w:val="center"/>
        <w:rPr>
          <w:b/>
          <w:sz w:val="28"/>
          <w:szCs w:val="28"/>
        </w:rPr>
      </w:pPr>
    </w:p>
    <w:p w:rsidR="00512F4A" w:rsidRPr="00301108" w:rsidRDefault="00054672" w:rsidP="00CF0E05">
      <w:pPr>
        <w:pStyle w:val="a3"/>
        <w:spacing w:before="6"/>
        <w:ind w:left="426"/>
        <w:jc w:val="center"/>
        <w:rPr>
          <w:b/>
          <w:sz w:val="23"/>
        </w:rPr>
      </w:pPr>
      <w:r>
        <w:rPr>
          <w:b/>
          <w:sz w:val="26"/>
          <w:szCs w:val="26"/>
        </w:rPr>
        <w:t xml:space="preserve">Відділ </w:t>
      </w:r>
      <w:r w:rsidR="00693599" w:rsidRPr="002834F9">
        <w:rPr>
          <w:b/>
          <w:sz w:val="26"/>
          <w:szCs w:val="26"/>
        </w:rPr>
        <w:t xml:space="preserve">Центр </w:t>
      </w:r>
      <w:r>
        <w:rPr>
          <w:b/>
          <w:sz w:val="26"/>
          <w:szCs w:val="26"/>
        </w:rPr>
        <w:t>надання адміністративних послуг</w:t>
      </w:r>
      <w:r w:rsidR="00693599" w:rsidRPr="002834F9">
        <w:rPr>
          <w:b/>
          <w:sz w:val="26"/>
          <w:szCs w:val="26"/>
        </w:rPr>
        <w:t xml:space="preserve"> </w:t>
      </w:r>
      <w:r w:rsidR="00B124E2">
        <w:pict>
          <v:shape id="_x0000_s1027" style="position:absolute;left:0;text-align:left;margin-left:88pt;margin-top:15.75pt;width:476pt;height:.1pt;z-index:-15728640;mso-wrap-distance-left:0;mso-wrap-distance-right:0;mso-position-horizontal-relative:page;mso-position-vertical-relative:text" coordorigin="1760,315" coordsize="9520,0" path="m1760,315r9520,e" filled="f" strokeweight=".56pt">
            <v:path arrowok="t"/>
            <w10:wrap type="topAndBottom" anchorx="page"/>
          </v:shape>
        </w:pict>
      </w:r>
      <w:r w:rsidR="00301108">
        <w:rPr>
          <w:b/>
          <w:sz w:val="26"/>
          <w:szCs w:val="26"/>
        </w:rPr>
        <w:t>Авангардівської селищної ради</w:t>
      </w:r>
    </w:p>
    <w:p w:rsidR="00512F4A" w:rsidRDefault="000C1E80" w:rsidP="00CF0E05">
      <w:pPr>
        <w:spacing w:line="202" w:lineRule="exact"/>
        <w:ind w:left="426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12F4A" w:rsidRDefault="00512F4A">
      <w:pPr>
        <w:pStyle w:val="a3"/>
        <w:rPr>
          <w:sz w:val="22"/>
        </w:rPr>
      </w:pPr>
    </w:p>
    <w:tbl>
      <w:tblPr>
        <w:tblStyle w:val="TableNormal"/>
        <w:tblpPr w:leftFromText="180" w:rightFromText="180" w:vertAnchor="text" w:horzAnchor="margin" w:tblpXSpec="center" w:tblpY="12"/>
        <w:tblW w:w="10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17"/>
        <w:gridCol w:w="747"/>
        <w:gridCol w:w="740"/>
        <w:gridCol w:w="202"/>
        <w:gridCol w:w="4964"/>
        <w:gridCol w:w="1003"/>
        <w:gridCol w:w="1483"/>
        <w:gridCol w:w="9"/>
      </w:tblGrid>
      <w:tr w:rsidR="00CF0E05" w:rsidTr="006236D1">
        <w:trPr>
          <w:gridAfter w:val="1"/>
          <w:wAfter w:w="9" w:type="dxa"/>
          <w:trHeight w:val="557"/>
        </w:trPr>
        <w:tc>
          <w:tcPr>
            <w:tcW w:w="10633" w:type="dxa"/>
            <w:gridSpan w:val="8"/>
            <w:shd w:val="clear" w:color="auto" w:fill="F2F2F2" w:themeFill="background1" w:themeFillShade="F2"/>
          </w:tcPr>
          <w:p w:rsidR="00CF0E05" w:rsidRDefault="00CF0E05" w:rsidP="006236D1">
            <w:pPr>
              <w:pStyle w:val="TableParagraph"/>
              <w:spacing w:before="55"/>
              <w:ind w:left="2235" w:right="1457" w:hanging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F0E05" w:rsidTr="006236D1">
        <w:trPr>
          <w:trHeight w:val="795"/>
        </w:trPr>
        <w:tc>
          <w:tcPr>
            <w:tcW w:w="577" w:type="dxa"/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6" w:type="dxa"/>
            <w:gridSpan w:val="4"/>
          </w:tcPr>
          <w:p w:rsidR="00CF0E05" w:rsidRDefault="00CF0E05" w:rsidP="006236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459" w:type="dxa"/>
            <w:gridSpan w:val="4"/>
          </w:tcPr>
          <w:p w:rsidR="00CF0E05" w:rsidRPr="006236D1" w:rsidRDefault="00CF0E05" w:rsidP="006236D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6236D1">
              <w:rPr>
                <w:sz w:val="24"/>
                <w:szCs w:val="24"/>
                <w:lang w:eastAsia="ru-RU"/>
              </w:rPr>
              <w:t>6780</w:t>
            </w:r>
            <w:r w:rsidR="00323F14" w:rsidRPr="006236D1">
              <w:rPr>
                <w:sz w:val="24"/>
                <w:szCs w:val="24"/>
                <w:lang w:eastAsia="ru-RU"/>
              </w:rPr>
              <w:t>6</w:t>
            </w:r>
            <w:r w:rsidRPr="006236D1">
              <w:rPr>
                <w:sz w:val="24"/>
                <w:szCs w:val="24"/>
                <w:lang w:eastAsia="ru-RU"/>
              </w:rPr>
              <w:t>, Одеська область,</w:t>
            </w:r>
            <w:r w:rsidRPr="006236D1">
              <w:rPr>
                <w:sz w:val="24"/>
                <w:szCs w:val="24"/>
                <w:lang w:val="ru-RU" w:eastAsia="ru-RU"/>
              </w:rPr>
              <w:t xml:space="preserve"> </w:t>
            </w:r>
            <w:r w:rsidRPr="006236D1">
              <w:rPr>
                <w:sz w:val="24"/>
                <w:szCs w:val="24"/>
                <w:lang w:eastAsia="ru-RU"/>
              </w:rPr>
              <w:t xml:space="preserve">Одеський район,  </w:t>
            </w:r>
          </w:p>
          <w:p w:rsidR="00CF0E05" w:rsidRPr="006236D1" w:rsidRDefault="00323F14" w:rsidP="006236D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6236D1">
              <w:rPr>
                <w:sz w:val="24"/>
                <w:szCs w:val="24"/>
                <w:lang w:eastAsia="ru-RU"/>
              </w:rPr>
              <w:t>с</w:t>
            </w:r>
            <w:r w:rsidR="00CF0E05" w:rsidRPr="006236D1">
              <w:rPr>
                <w:sz w:val="24"/>
                <w:szCs w:val="24"/>
                <w:lang w:eastAsia="ru-RU"/>
              </w:rPr>
              <w:t>мт</w:t>
            </w:r>
            <w:r w:rsidRPr="006236D1">
              <w:rPr>
                <w:sz w:val="24"/>
                <w:szCs w:val="24"/>
                <w:lang w:eastAsia="ru-RU"/>
              </w:rPr>
              <w:t>. Авангард</w:t>
            </w:r>
            <w:r w:rsidR="00CF0E05" w:rsidRPr="006236D1">
              <w:rPr>
                <w:sz w:val="24"/>
                <w:szCs w:val="24"/>
                <w:lang w:eastAsia="ru-RU"/>
              </w:rPr>
              <w:t>, вул.</w:t>
            </w:r>
            <w:r w:rsidRPr="006236D1">
              <w:rPr>
                <w:sz w:val="24"/>
                <w:szCs w:val="24"/>
                <w:lang w:eastAsia="ru-RU"/>
              </w:rPr>
              <w:t xml:space="preserve"> Добрянського</w:t>
            </w:r>
            <w:r w:rsidR="00CF0E05" w:rsidRPr="006236D1">
              <w:rPr>
                <w:sz w:val="24"/>
                <w:szCs w:val="24"/>
                <w:lang w:eastAsia="ru-RU"/>
              </w:rPr>
              <w:t xml:space="preserve">, </w:t>
            </w:r>
            <w:r w:rsidRPr="006236D1">
              <w:rPr>
                <w:sz w:val="24"/>
                <w:szCs w:val="24"/>
                <w:lang w:eastAsia="ru-RU"/>
              </w:rPr>
              <w:t>30</w:t>
            </w:r>
          </w:p>
          <w:p w:rsidR="00CF0E05" w:rsidRPr="006236D1" w:rsidRDefault="00CF0E05" w:rsidP="006236D1">
            <w:pPr>
              <w:pStyle w:val="TableParagraph"/>
              <w:ind w:right="36" w:firstLine="151"/>
              <w:jc w:val="both"/>
              <w:rPr>
                <w:iCs/>
                <w:sz w:val="24"/>
                <w:szCs w:val="24"/>
              </w:rPr>
            </w:pPr>
          </w:p>
        </w:tc>
      </w:tr>
      <w:tr w:rsidR="00CF0E05" w:rsidTr="006236D1">
        <w:trPr>
          <w:trHeight w:val="795"/>
        </w:trPr>
        <w:tc>
          <w:tcPr>
            <w:tcW w:w="577" w:type="dxa"/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right w:val="nil"/>
            </w:tcBorders>
          </w:tcPr>
          <w:p w:rsidR="00CF0E05" w:rsidRDefault="006236D1" w:rsidP="006236D1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 w:rsidR="00CF0E05">
              <w:rPr>
                <w:spacing w:val="-57"/>
                <w:sz w:val="24"/>
              </w:rPr>
              <w:t xml:space="preserve"> </w:t>
            </w:r>
            <w:r w:rsidR="00CF0E05">
              <w:rPr>
                <w:sz w:val="24"/>
              </w:rPr>
              <w:t>роботи</w:t>
            </w:r>
            <w:r>
              <w:rPr>
                <w:sz w:val="24"/>
              </w:rPr>
              <w:t xml:space="preserve"> ЦНАП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CF0E05" w:rsidRDefault="00CF0E05" w:rsidP="006236D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gridSpan w:val="2"/>
            <w:tcBorders>
              <w:left w:val="nil"/>
            </w:tcBorders>
          </w:tcPr>
          <w:p w:rsidR="00CF0E05" w:rsidRDefault="00CF0E05" w:rsidP="006236D1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964" w:type="dxa"/>
            <w:tcBorders>
              <w:right w:val="nil"/>
            </w:tcBorders>
          </w:tcPr>
          <w:p w:rsidR="006236D1" w:rsidRPr="006236D1" w:rsidRDefault="00CF0E05" w:rsidP="006236D1">
            <w:pPr>
              <w:ind w:firstLine="151"/>
              <w:rPr>
                <w:sz w:val="24"/>
                <w:szCs w:val="24"/>
                <w:lang w:eastAsia="uk-UA"/>
              </w:rPr>
            </w:pPr>
            <w:r w:rsidRPr="006236D1">
              <w:rPr>
                <w:sz w:val="24"/>
                <w:szCs w:val="24"/>
              </w:rPr>
              <w:t xml:space="preserve"> </w:t>
            </w:r>
            <w:r w:rsidR="006236D1" w:rsidRPr="006236D1">
              <w:rPr>
                <w:sz w:val="24"/>
                <w:szCs w:val="24"/>
                <w:lang w:eastAsia="uk-UA"/>
              </w:rPr>
              <w:t xml:space="preserve"> Понеділок, вівторок, четвер 08.00-17.00</w:t>
            </w:r>
          </w:p>
          <w:p w:rsidR="006236D1" w:rsidRPr="006236D1" w:rsidRDefault="006236D1" w:rsidP="006236D1">
            <w:pPr>
              <w:widowControl/>
              <w:autoSpaceDE/>
              <w:autoSpaceDN/>
              <w:ind w:firstLine="151"/>
              <w:jc w:val="both"/>
              <w:rPr>
                <w:sz w:val="24"/>
                <w:szCs w:val="24"/>
                <w:lang w:eastAsia="uk-UA"/>
              </w:rPr>
            </w:pPr>
            <w:r w:rsidRPr="006236D1">
              <w:rPr>
                <w:sz w:val="24"/>
                <w:szCs w:val="24"/>
                <w:lang w:eastAsia="uk-UA"/>
              </w:rPr>
              <w:t>П</w:t>
            </w:r>
            <w:r w:rsidRPr="006236D1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6236D1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6236D1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6236D1" w:rsidRPr="006236D1" w:rsidRDefault="006236D1" w:rsidP="006236D1">
            <w:pPr>
              <w:widowControl/>
              <w:autoSpaceDE/>
              <w:autoSpaceDN/>
              <w:ind w:firstLine="151"/>
              <w:jc w:val="both"/>
              <w:rPr>
                <w:sz w:val="24"/>
                <w:szCs w:val="24"/>
                <w:lang w:eastAsia="uk-UA"/>
              </w:rPr>
            </w:pPr>
            <w:r w:rsidRPr="006236D1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CF0E05" w:rsidRPr="006236D1" w:rsidRDefault="00CF0E05" w:rsidP="006236D1">
            <w:pPr>
              <w:pStyle w:val="TableParagraph"/>
              <w:tabs>
                <w:tab w:val="left" w:pos="1951"/>
                <w:tab w:val="left" w:pos="2228"/>
                <w:tab w:val="left" w:pos="3001"/>
                <w:tab w:val="left" w:pos="3295"/>
              </w:tabs>
              <w:ind w:left="0" w:right="-723"/>
              <w:rPr>
                <w:iCs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CF0E05" w:rsidRPr="0098324C" w:rsidRDefault="00CF0E05" w:rsidP="006236D1">
            <w:pPr>
              <w:pStyle w:val="TableParagraph"/>
              <w:ind w:left="285" w:right="142" w:hanging="210"/>
              <w:rPr>
                <w:i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left w:val="nil"/>
            </w:tcBorders>
          </w:tcPr>
          <w:p w:rsidR="00CF0E05" w:rsidRPr="0098324C" w:rsidRDefault="00CF0E05" w:rsidP="006236D1">
            <w:pPr>
              <w:pStyle w:val="TableParagraph"/>
              <w:ind w:left="133" w:right="18"/>
              <w:rPr>
                <w:i/>
                <w:sz w:val="24"/>
                <w:szCs w:val="24"/>
              </w:rPr>
            </w:pPr>
          </w:p>
        </w:tc>
      </w:tr>
      <w:tr w:rsidR="00CF0E05" w:rsidTr="006236D1">
        <w:trPr>
          <w:trHeight w:val="1028"/>
        </w:trPr>
        <w:tc>
          <w:tcPr>
            <w:tcW w:w="577" w:type="dxa"/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6" w:type="dxa"/>
            <w:gridSpan w:val="4"/>
          </w:tcPr>
          <w:p w:rsidR="00CF0E05" w:rsidRDefault="00CF0E05" w:rsidP="006236D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4964" w:type="dxa"/>
            <w:tcBorders>
              <w:right w:val="nil"/>
            </w:tcBorders>
          </w:tcPr>
          <w:p w:rsidR="00CF0E05" w:rsidRDefault="00CF0E05" w:rsidP="006236D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 xml:space="preserve">Телефон: (068) </w:t>
            </w:r>
            <w:r w:rsidR="000029F2">
              <w:rPr>
                <w:iCs/>
                <w:sz w:val="24"/>
                <w:szCs w:val="24"/>
              </w:rPr>
              <w:t>27-28-547</w:t>
            </w:r>
          </w:p>
          <w:p w:rsidR="00323F14" w:rsidRPr="0098324C" w:rsidRDefault="00323F14" w:rsidP="006236D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(048)797-21-73</w:t>
            </w:r>
          </w:p>
          <w:p w:rsidR="00CF0E05" w:rsidRPr="0098324C" w:rsidRDefault="00CF0E05" w:rsidP="006236D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>Електронна пошта:</w:t>
            </w:r>
          </w:p>
          <w:p w:rsidR="005F718C" w:rsidRPr="000029F2" w:rsidRDefault="005F718C" w:rsidP="006236D1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0029F2">
              <w:rPr>
                <w:lang w:val="ru-RU"/>
              </w:rPr>
              <w:t xml:space="preserve"> </w:t>
            </w:r>
            <w:r w:rsidRPr="005F718C">
              <w:rPr>
                <w:sz w:val="24"/>
                <w:szCs w:val="24"/>
                <w:lang w:val="en-US"/>
              </w:rPr>
              <w:t>e</w:t>
            </w:r>
            <w:r w:rsidRPr="000029F2">
              <w:rPr>
                <w:sz w:val="24"/>
                <w:szCs w:val="24"/>
                <w:lang w:val="ru-RU"/>
              </w:rPr>
              <w:t>-</w:t>
            </w:r>
            <w:r w:rsidRPr="005F718C">
              <w:rPr>
                <w:sz w:val="24"/>
                <w:szCs w:val="24"/>
                <w:lang w:val="en-US"/>
              </w:rPr>
              <w:t>mail</w:t>
            </w:r>
            <w:r w:rsidRPr="000029F2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centravangard</w:t>
            </w:r>
            <w:proofErr w:type="spellEnd"/>
            <w:r w:rsidRPr="000029F2">
              <w:rPr>
                <w:sz w:val="24"/>
                <w:szCs w:val="24"/>
                <w:lang w:val="ru-RU"/>
              </w:rPr>
              <w:t>2017@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0029F2">
              <w:rPr>
                <w:sz w:val="24"/>
                <w:szCs w:val="24"/>
                <w:lang w:val="ru-RU"/>
              </w:rPr>
              <w:t>.</w:t>
            </w:r>
            <w:r w:rsidRPr="005F718C">
              <w:rPr>
                <w:sz w:val="24"/>
                <w:szCs w:val="24"/>
                <w:lang w:val="en-US"/>
              </w:rPr>
              <w:t>com</w:t>
            </w:r>
          </w:p>
          <w:p w:rsidR="00CF0E05" w:rsidRPr="0098324C" w:rsidRDefault="005F718C" w:rsidP="006236D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/>
              <w:rPr>
                <w:iCs/>
                <w:sz w:val="24"/>
                <w:szCs w:val="24"/>
              </w:rPr>
            </w:pPr>
            <w:proofErr w:type="spellStart"/>
            <w:r w:rsidRPr="005F718C">
              <w:rPr>
                <w:bCs/>
                <w:iCs/>
                <w:sz w:val="24"/>
                <w:szCs w:val="24"/>
                <w:lang w:val="ru-RU"/>
              </w:rPr>
              <w:t>Офіційний</w:t>
            </w:r>
            <w:proofErr w:type="spellEnd"/>
            <w:r w:rsidRPr="005F718C">
              <w:rPr>
                <w:bCs/>
                <w:iCs/>
                <w:sz w:val="24"/>
                <w:szCs w:val="24"/>
                <w:lang w:val="ru-RU"/>
              </w:rPr>
              <w:t xml:space="preserve"> сайт:</w:t>
            </w:r>
            <w:r w:rsidRPr="005F718C">
              <w:rPr>
                <w:sz w:val="24"/>
                <w:szCs w:val="24"/>
                <w:lang w:val="en-US"/>
              </w:rPr>
              <w:t>http</w:t>
            </w:r>
            <w:r w:rsidRPr="005F718C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odessa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CF0E05" w:rsidRPr="0098324C" w:rsidRDefault="00CF0E05" w:rsidP="006236D1">
            <w:pPr>
              <w:pStyle w:val="TableParagraph"/>
              <w:ind w:left="155" w:right="111" w:hanging="12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left w:val="nil"/>
            </w:tcBorders>
          </w:tcPr>
          <w:p w:rsidR="00CF0E05" w:rsidRPr="0098324C" w:rsidRDefault="00CF0E05" w:rsidP="006236D1">
            <w:pPr>
              <w:pStyle w:val="TableParagraph"/>
              <w:ind w:left="133" w:right="35" w:firstLine="135"/>
              <w:jc w:val="both"/>
              <w:rPr>
                <w:i/>
                <w:sz w:val="24"/>
                <w:szCs w:val="24"/>
              </w:rPr>
            </w:pPr>
          </w:p>
        </w:tc>
      </w:tr>
      <w:tr w:rsidR="00CF0E05" w:rsidTr="006236D1">
        <w:trPr>
          <w:gridAfter w:val="1"/>
          <w:wAfter w:w="9" w:type="dxa"/>
          <w:trHeight w:val="329"/>
        </w:trPr>
        <w:tc>
          <w:tcPr>
            <w:tcW w:w="10633" w:type="dxa"/>
            <w:gridSpan w:val="8"/>
            <w:shd w:val="clear" w:color="auto" w:fill="F2F2F2" w:themeFill="background1" w:themeFillShade="F2"/>
          </w:tcPr>
          <w:p w:rsidR="00CF0E05" w:rsidRDefault="00CF0E05" w:rsidP="006236D1">
            <w:pPr>
              <w:pStyle w:val="TableParagraph"/>
              <w:ind w:lef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F0E05" w:rsidTr="006236D1">
        <w:trPr>
          <w:gridAfter w:val="1"/>
          <w:wAfter w:w="9" w:type="dxa"/>
          <w:trHeight w:val="562"/>
        </w:trPr>
        <w:tc>
          <w:tcPr>
            <w:tcW w:w="577" w:type="dxa"/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4" w:type="dxa"/>
            <w:gridSpan w:val="3"/>
          </w:tcPr>
          <w:p w:rsidR="00CF0E05" w:rsidRDefault="00CF0E05" w:rsidP="006236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652" w:type="dxa"/>
            <w:gridSpan w:val="4"/>
          </w:tcPr>
          <w:p w:rsidR="00CF0E05" w:rsidRDefault="00CF0E05" w:rsidP="006236D1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CF0E05" w:rsidTr="006236D1">
        <w:trPr>
          <w:gridAfter w:val="1"/>
          <w:wAfter w:w="9" w:type="dxa"/>
          <w:trHeight w:val="2893"/>
        </w:trPr>
        <w:tc>
          <w:tcPr>
            <w:tcW w:w="577" w:type="dxa"/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4" w:type="dxa"/>
            <w:gridSpan w:val="3"/>
          </w:tcPr>
          <w:p w:rsidR="00CF0E05" w:rsidRDefault="00CF0E05" w:rsidP="006236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652" w:type="dxa"/>
            <w:gridSpan w:val="4"/>
          </w:tcPr>
          <w:p w:rsidR="00CF0E05" w:rsidRDefault="00CF0E05" w:rsidP="006236D1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CF0E05" w:rsidRDefault="00CF0E05" w:rsidP="006236D1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року № 1141 «Про затвердження Порядку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:rsidR="00CF0E05" w:rsidRDefault="00CF0E05" w:rsidP="006236D1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року № 209 «Деякі питання державної реєстрації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стану» (зі змінами)</w:t>
            </w:r>
          </w:p>
        </w:tc>
      </w:tr>
      <w:tr w:rsidR="00CF0E05" w:rsidTr="006236D1">
        <w:trPr>
          <w:gridAfter w:val="1"/>
          <w:wAfter w:w="9" w:type="dxa"/>
          <w:trHeight w:val="1031"/>
        </w:trPr>
        <w:tc>
          <w:tcPr>
            <w:tcW w:w="577" w:type="dxa"/>
            <w:tcBorders>
              <w:bottom w:val="nil"/>
            </w:tcBorders>
          </w:tcPr>
          <w:p w:rsidR="00CF0E05" w:rsidRDefault="00CF0E05" w:rsidP="006236D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4" w:type="dxa"/>
            <w:gridSpan w:val="3"/>
            <w:tcBorders>
              <w:bottom w:val="nil"/>
            </w:tcBorders>
          </w:tcPr>
          <w:p w:rsidR="00CF0E05" w:rsidRDefault="00CF0E05" w:rsidP="006236D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652" w:type="dxa"/>
            <w:gridSpan w:val="4"/>
            <w:vMerge w:val="restart"/>
          </w:tcPr>
          <w:p w:rsidR="00CF0E05" w:rsidRDefault="00CF0E05" w:rsidP="006236D1">
            <w:pPr>
              <w:pStyle w:val="TableParagraph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898/5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майно, що розташоване на тимчасово окупованій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території України», зареєстрований у Міністерстві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468/28598 (зі змінами);</w:t>
            </w:r>
          </w:p>
          <w:p w:rsidR="00CF0E05" w:rsidRDefault="00CF0E05" w:rsidP="006236D1">
            <w:pPr>
              <w:pStyle w:val="TableParagraph"/>
              <w:spacing w:before="0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</w:p>
        </w:tc>
      </w:tr>
      <w:tr w:rsidR="00CF0E05" w:rsidTr="006236D1">
        <w:trPr>
          <w:gridAfter w:val="1"/>
          <w:wAfter w:w="9" w:type="dxa"/>
          <w:trHeight w:val="679"/>
        </w:trPr>
        <w:tc>
          <w:tcPr>
            <w:tcW w:w="577" w:type="dxa"/>
            <w:tcBorders>
              <w:top w:val="nil"/>
            </w:tcBorders>
          </w:tcPr>
          <w:p w:rsidR="00CF0E05" w:rsidRDefault="00CF0E05" w:rsidP="006236D1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F0E05" w:rsidRDefault="00CF0E05" w:rsidP="006236D1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F0E05" w:rsidRDefault="00CF0E05" w:rsidP="006236D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F0E05" w:rsidRDefault="00CF0E05" w:rsidP="006236D1">
            <w:pPr>
              <w:pStyle w:val="TableParagraph"/>
              <w:spacing w:before="0"/>
              <w:ind w:left="45" w:right="-87"/>
              <w:jc w:val="center"/>
              <w:rPr>
                <w:sz w:val="14"/>
              </w:rPr>
            </w:pPr>
          </w:p>
        </w:tc>
        <w:tc>
          <w:tcPr>
            <w:tcW w:w="2404" w:type="dxa"/>
            <w:gridSpan w:val="3"/>
            <w:tcBorders>
              <w:top w:val="nil"/>
            </w:tcBorders>
          </w:tcPr>
          <w:p w:rsidR="00CF0E05" w:rsidRDefault="00CF0E05" w:rsidP="006236D1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F0E05" w:rsidRDefault="00CF0E05" w:rsidP="006236D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652" w:type="dxa"/>
            <w:gridSpan w:val="4"/>
            <w:vMerge/>
            <w:tcBorders>
              <w:top w:val="nil"/>
            </w:tcBorders>
          </w:tcPr>
          <w:p w:rsidR="00CF0E05" w:rsidRDefault="00CF0E05" w:rsidP="006236D1">
            <w:pPr>
              <w:rPr>
                <w:sz w:val="2"/>
                <w:szCs w:val="2"/>
              </w:rPr>
            </w:pPr>
          </w:p>
        </w:tc>
      </w:tr>
    </w:tbl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p w:rsidR="00512F4A" w:rsidRDefault="00512F4A">
      <w:pPr>
        <w:pStyle w:val="a3"/>
        <w:rPr>
          <w:sz w:val="22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6662"/>
      </w:tblGrid>
      <w:tr w:rsidR="00512F4A" w:rsidTr="006236D1">
        <w:trPr>
          <w:trHeight w:val="1489"/>
        </w:trPr>
        <w:tc>
          <w:tcPr>
            <w:tcW w:w="567" w:type="dxa"/>
          </w:tcPr>
          <w:p w:rsidR="00512F4A" w:rsidRDefault="00B124E2">
            <w:pPr>
              <w:pStyle w:val="TableParagraph"/>
              <w:spacing w:before="0"/>
              <w:ind w:left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4.7pt;margin-top:11.1pt;width:3.55pt;height:162.7pt;z-index:15729664;mso-position-horizontal-relative:page" filled="f" stroked="f">
                  <v:textbox inset="0,0,0,0">
                    <w:txbxContent>
                      <w:p w:rsidR="00512F4A" w:rsidRDefault="00512F4A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544" w:type="dxa"/>
          </w:tcPr>
          <w:p w:rsidR="00512F4A" w:rsidRDefault="00512F4A">
            <w:pPr>
              <w:pStyle w:val="TableParagraph"/>
              <w:spacing w:before="0"/>
              <w:ind w:left="0"/>
            </w:pP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spacing w:before="55"/>
              <w:ind w:left="71" w:right="35"/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</w:t>
            </w:r>
          </w:p>
        </w:tc>
      </w:tr>
      <w:tr w:rsidR="00512F4A" w:rsidTr="006236D1">
        <w:trPr>
          <w:trHeight w:val="390"/>
        </w:trPr>
        <w:tc>
          <w:tcPr>
            <w:tcW w:w="10773" w:type="dxa"/>
            <w:gridSpan w:val="3"/>
            <w:shd w:val="clear" w:color="auto" w:fill="F2F2F2" w:themeFill="background1" w:themeFillShade="F2"/>
          </w:tcPr>
          <w:p w:rsidR="00512F4A" w:rsidRDefault="000C1E80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12F4A" w:rsidTr="006236D1">
        <w:trPr>
          <w:trHeight w:val="666"/>
        </w:trPr>
        <w:tc>
          <w:tcPr>
            <w:tcW w:w="567" w:type="dxa"/>
          </w:tcPr>
          <w:p w:rsidR="00512F4A" w:rsidRDefault="000C1E8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512F4A" w:rsidTr="006236D1">
        <w:trPr>
          <w:trHeight w:val="3702"/>
        </w:trPr>
        <w:tc>
          <w:tcPr>
            <w:tcW w:w="567" w:type="dxa"/>
          </w:tcPr>
          <w:p w:rsidR="00512F4A" w:rsidRDefault="000C1E8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512F4A" w:rsidRDefault="000C1E80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512F4A" w:rsidRDefault="000C1E80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частиною першою статті 27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першою-четвертою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34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12F4A" w:rsidRDefault="000C1E80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та їх обтяжень» та Порядком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 постановою Кабінету Міністрів України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грудня 2015 року № 1127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512F4A" w:rsidTr="00B124E2">
        <w:trPr>
          <w:trHeight w:val="2826"/>
        </w:trPr>
        <w:tc>
          <w:tcPr>
            <w:tcW w:w="567" w:type="dxa"/>
          </w:tcPr>
          <w:p w:rsidR="00512F4A" w:rsidRDefault="000C1E80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512F4A" w:rsidRDefault="000C1E80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 w:rsidR="00693599">
              <w:rPr>
                <w:sz w:val="24"/>
              </w:rPr>
              <w:t>веб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(у разі державної реєстрації прав, реєстрацію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(садибний)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будинок, садовий, дачний будинок;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судового рішення)*</w:t>
            </w:r>
          </w:p>
        </w:tc>
      </w:tr>
      <w:tr w:rsidR="00512F4A" w:rsidTr="00B124E2">
        <w:trPr>
          <w:trHeight w:val="968"/>
        </w:trPr>
        <w:tc>
          <w:tcPr>
            <w:tcW w:w="567" w:type="dxa"/>
          </w:tcPr>
          <w:p w:rsidR="00512F4A" w:rsidRDefault="000C1E80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512F4A" w:rsidTr="00B124E2">
        <w:trPr>
          <w:trHeight w:val="2810"/>
        </w:trPr>
        <w:tc>
          <w:tcPr>
            <w:tcW w:w="567" w:type="dxa"/>
          </w:tcPr>
          <w:p w:rsidR="00512F4A" w:rsidRDefault="000C1E80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права власності прав проводиться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відповідної заяви в Державному реєстрі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12F4A" w:rsidRDefault="000C1E80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 обтяжень».</w:t>
            </w:r>
          </w:p>
          <w:p w:rsidR="00512F4A" w:rsidRDefault="000C1E80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512F4A" w:rsidRDefault="000C1E80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512F4A" w:rsidRDefault="000C1E80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512F4A" w:rsidRDefault="000C1E80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512F4A" w:rsidTr="00B124E2">
        <w:trPr>
          <w:trHeight w:val="1519"/>
        </w:trPr>
        <w:tc>
          <w:tcPr>
            <w:tcW w:w="567" w:type="dxa"/>
          </w:tcPr>
          <w:p w:rsidR="00512F4A" w:rsidRDefault="000C1E80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512F4A" w:rsidRDefault="000C1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662" w:type="dxa"/>
          </w:tcPr>
          <w:p w:rsidR="00512F4A" w:rsidRDefault="000C1E80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</w:tbl>
    <w:p w:rsidR="00512F4A" w:rsidRDefault="00512F4A">
      <w:pPr>
        <w:rPr>
          <w:sz w:val="24"/>
        </w:rPr>
        <w:sectPr w:rsidR="00512F4A" w:rsidSect="00FA20F6">
          <w:headerReference w:type="default" r:id="rId9"/>
          <w:pgSz w:w="11910" w:h="16840"/>
          <w:pgMar w:top="284" w:right="380" w:bottom="249" w:left="238" w:header="11" w:footer="0" w:gutter="0"/>
          <w:pgNumType w:start="2"/>
          <w:cols w:space="720"/>
        </w:sectPr>
      </w:pPr>
    </w:p>
    <w:p w:rsidR="00512F4A" w:rsidRDefault="00512F4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6804"/>
      </w:tblGrid>
      <w:tr w:rsidR="00512F4A" w:rsidTr="00341EF5">
        <w:trPr>
          <w:trHeight w:val="3145"/>
        </w:trPr>
        <w:tc>
          <w:tcPr>
            <w:tcW w:w="426" w:type="dxa"/>
          </w:tcPr>
          <w:p w:rsidR="00512F4A" w:rsidRDefault="00512F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12F4A" w:rsidRDefault="000C1E80">
            <w:pPr>
              <w:pStyle w:val="TableParagraph"/>
              <w:spacing w:before="55"/>
              <w:ind w:right="419"/>
              <w:rPr>
                <w:sz w:val="24"/>
              </w:rPr>
            </w:pP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04" w:type="dxa"/>
          </w:tcPr>
          <w:p w:rsidR="00512F4A" w:rsidRDefault="000C1E80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законодавством;</w:t>
            </w:r>
          </w:p>
          <w:p w:rsidR="00512F4A" w:rsidRDefault="000C1E80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прав;</w:t>
            </w:r>
          </w:p>
          <w:p w:rsidR="00512F4A" w:rsidRDefault="000C1E80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512F4A" w:rsidTr="00FA20F6">
        <w:trPr>
          <w:trHeight w:val="9772"/>
        </w:trPr>
        <w:tc>
          <w:tcPr>
            <w:tcW w:w="426" w:type="dxa"/>
          </w:tcPr>
          <w:p w:rsidR="00512F4A" w:rsidRDefault="000C1E80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512F4A" w:rsidRDefault="000C1E80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04" w:type="dxa"/>
          </w:tcPr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подана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неналежною особою;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736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602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598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формі подано особою, яка згідно із законодавством не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661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512F4A" w:rsidRDefault="000C1E80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</w:tabs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права власності щодо майна, що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відчужено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 яка на момент проведення такої реєстрації внесена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виконавчими провадженнями про стягнення аліментів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заборгованості з відповідних платежів понад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</w:p>
        </w:tc>
      </w:tr>
      <w:tr w:rsidR="00512F4A" w:rsidTr="00FA20F6">
        <w:trPr>
          <w:trHeight w:val="1550"/>
        </w:trPr>
        <w:tc>
          <w:tcPr>
            <w:tcW w:w="426" w:type="dxa"/>
          </w:tcPr>
          <w:p w:rsidR="00512F4A" w:rsidRDefault="000C1E80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512F4A" w:rsidRDefault="000C1E80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04" w:type="dxa"/>
          </w:tcPr>
          <w:p w:rsidR="00512F4A" w:rsidRDefault="000C1E80">
            <w:pPr>
              <w:pStyle w:val="TableParagraph"/>
              <w:ind w:left="519" w:right="30" w:hanging="240"/>
              <w:rPr>
                <w:sz w:val="24"/>
              </w:rPr>
            </w:pPr>
            <w:r>
              <w:rPr>
                <w:sz w:val="24"/>
              </w:rPr>
              <w:t>1) 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512F4A" w:rsidRDefault="000C1E8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</w:p>
        </w:tc>
      </w:tr>
    </w:tbl>
    <w:p w:rsidR="00512F4A" w:rsidRDefault="00512F4A">
      <w:pPr>
        <w:rPr>
          <w:sz w:val="24"/>
        </w:rPr>
        <w:sectPr w:rsidR="00512F4A">
          <w:pgSz w:w="11910" w:h="16840"/>
          <w:pgMar w:top="1040" w:right="380" w:bottom="280" w:left="0" w:header="436" w:footer="0" w:gutter="0"/>
          <w:cols w:space="720"/>
        </w:sectPr>
      </w:pPr>
    </w:p>
    <w:p w:rsidR="00512F4A" w:rsidRDefault="00512F4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6804"/>
      </w:tblGrid>
      <w:tr w:rsidR="00512F4A" w:rsidTr="006236D1">
        <w:trPr>
          <w:trHeight w:val="2869"/>
        </w:trPr>
        <w:tc>
          <w:tcPr>
            <w:tcW w:w="426" w:type="dxa"/>
          </w:tcPr>
          <w:p w:rsidR="00512F4A" w:rsidRDefault="00512F4A">
            <w:pPr>
              <w:pStyle w:val="TableParagraph"/>
              <w:spacing w:before="0"/>
              <w:ind w:left="0"/>
            </w:pPr>
          </w:p>
        </w:tc>
        <w:tc>
          <w:tcPr>
            <w:tcW w:w="3260" w:type="dxa"/>
          </w:tcPr>
          <w:p w:rsidR="00512F4A" w:rsidRDefault="00512F4A">
            <w:pPr>
              <w:pStyle w:val="TableParagraph"/>
              <w:spacing w:before="0"/>
              <w:ind w:left="0"/>
            </w:pPr>
          </w:p>
        </w:tc>
        <w:tc>
          <w:tcPr>
            <w:tcW w:w="6804" w:type="dxa"/>
          </w:tcPr>
          <w:p w:rsidR="00512F4A" w:rsidRDefault="000C1E80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512F4A" w:rsidRDefault="000C1E80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512F4A" w:rsidRDefault="000C1E80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512F4A" w:rsidTr="006236D1">
        <w:trPr>
          <w:trHeight w:val="942"/>
        </w:trPr>
        <w:tc>
          <w:tcPr>
            <w:tcW w:w="426" w:type="dxa"/>
          </w:tcPr>
          <w:p w:rsidR="00512F4A" w:rsidRDefault="000C1E8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512F4A" w:rsidRDefault="000C1E80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04" w:type="dxa"/>
          </w:tcPr>
          <w:p w:rsidR="00512F4A" w:rsidRDefault="000C1E80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 w:rsidR="006236D1">
              <w:rPr>
                <w:sz w:val="24"/>
              </w:rPr>
              <w:t>державним реєстратором;</w:t>
            </w:r>
          </w:p>
          <w:p w:rsidR="00512F4A" w:rsidRDefault="00693599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512F4A" w:rsidRPr="006236D1" w:rsidRDefault="000C1E80" w:rsidP="00B124E2">
      <w:pPr>
        <w:pStyle w:val="a3"/>
        <w:numPr>
          <w:ilvl w:val="0"/>
          <w:numId w:val="5"/>
        </w:numPr>
        <w:rPr>
          <w:i/>
          <w:sz w:val="20"/>
          <w:szCs w:val="20"/>
        </w:rPr>
      </w:pPr>
      <w:r w:rsidRPr="006236D1">
        <w:rPr>
          <w:i/>
          <w:sz w:val="20"/>
          <w:szCs w:val="20"/>
        </w:rPr>
        <w:t>Після</w:t>
      </w:r>
      <w:r w:rsidRPr="006236D1">
        <w:rPr>
          <w:i/>
          <w:spacing w:val="-2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доопрацювання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порталу</w:t>
      </w:r>
      <w:r w:rsidRPr="006236D1">
        <w:rPr>
          <w:i/>
          <w:spacing w:val="-3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електронних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сервісів,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який</w:t>
      </w:r>
      <w:r w:rsidRPr="006236D1">
        <w:rPr>
          <w:i/>
          <w:spacing w:val="-3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буде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забезпечувати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можливість</w:t>
      </w:r>
      <w:r w:rsidRPr="006236D1">
        <w:rPr>
          <w:i/>
          <w:spacing w:val="-3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подання</w:t>
      </w:r>
      <w:r w:rsidRPr="006236D1">
        <w:rPr>
          <w:i/>
          <w:spacing w:val="-2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таких</w:t>
      </w:r>
      <w:r w:rsidRPr="006236D1">
        <w:rPr>
          <w:i/>
          <w:spacing w:val="-2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документів</w:t>
      </w:r>
      <w:r w:rsidRPr="006236D1">
        <w:rPr>
          <w:i/>
          <w:spacing w:val="-1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в</w:t>
      </w:r>
      <w:r w:rsidRPr="006236D1">
        <w:rPr>
          <w:i/>
          <w:spacing w:val="-2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електронній</w:t>
      </w:r>
      <w:r w:rsidRPr="006236D1">
        <w:rPr>
          <w:i/>
          <w:spacing w:val="-2"/>
          <w:sz w:val="20"/>
          <w:szCs w:val="20"/>
        </w:rPr>
        <w:t xml:space="preserve"> </w:t>
      </w:r>
      <w:r w:rsidRPr="006236D1">
        <w:rPr>
          <w:i/>
          <w:sz w:val="20"/>
          <w:szCs w:val="20"/>
        </w:rPr>
        <w:t>формі</w:t>
      </w:r>
    </w:p>
    <w:p w:rsidR="00512F4A" w:rsidRPr="006236D1" w:rsidRDefault="00CF0E05" w:rsidP="006236D1">
      <w:pPr>
        <w:pStyle w:val="a3"/>
        <w:ind w:left="567"/>
        <w:rPr>
          <w:i/>
          <w:sz w:val="20"/>
          <w:szCs w:val="20"/>
        </w:rPr>
      </w:pPr>
      <w:r w:rsidRPr="006236D1">
        <w:rPr>
          <w:i/>
          <w:sz w:val="20"/>
          <w:szCs w:val="20"/>
        </w:rPr>
        <w:t xml:space="preserve">         </w:t>
      </w: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>
      <w:pPr>
        <w:pStyle w:val="a3"/>
        <w:rPr>
          <w:sz w:val="18"/>
        </w:rPr>
      </w:pPr>
    </w:p>
    <w:p w:rsidR="00CF0E05" w:rsidRDefault="00CF0E05" w:rsidP="00CF0E05">
      <w:pPr>
        <w:pStyle w:val="a3"/>
        <w:ind w:left="567"/>
        <w:rPr>
          <w:sz w:val="18"/>
        </w:rPr>
      </w:pPr>
    </w:p>
    <w:sectPr w:rsidR="00CF0E05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09" w:rsidRDefault="00752209">
      <w:r>
        <w:separator/>
      </w:r>
    </w:p>
  </w:endnote>
  <w:endnote w:type="continuationSeparator" w:id="0">
    <w:p w:rsidR="00752209" w:rsidRDefault="007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09" w:rsidRDefault="00752209">
      <w:r>
        <w:separator/>
      </w:r>
    </w:p>
  </w:footnote>
  <w:footnote w:type="continuationSeparator" w:id="0">
    <w:p w:rsidR="00752209" w:rsidRDefault="0075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4A" w:rsidRDefault="00512F4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596"/>
    <w:multiLevelType w:val="hybridMultilevel"/>
    <w:tmpl w:val="65E6BB82"/>
    <w:lvl w:ilvl="0" w:tplc="13DC4E9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305D8A"/>
    <w:multiLevelType w:val="hybridMultilevel"/>
    <w:tmpl w:val="A69EA442"/>
    <w:lvl w:ilvl="0" w:tplc="29C6D538">
      <w:start w:val="1"/>
      <w:numFmt w:val="decimal"/>
      <w:lvlText w:val="%1)"/>
      <w:lvlJc w:val="left"/>
      <w:pPr>
        <w:ind w:left="6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863AEA">
      <w:numFmt w:val="bullet"/>
      <w:lvlText w:val="•"/>
      <w:lvlJc w:val="left"/>
      <w:pPr>
        <w:ind w:left="676" w:hanging="316"/>
      </w:pPr>
      <w:rPr>
        <w:rFonts w:hint="default"/>
        <w:lang w:val="uk-UA" w:eastAsia="en-US" w:bidi="ar-SA"/>
      </w:rPr>
    </w:lvl>
    <w:lvl w:ilvl="2" w:tplc="74D0C168">
      <w:numFmt w:val="bullet"/>
      <w:lvlText w:val="•"/>
      <w:lvlJc w:val="left"/>
      <w:pPr>
        <w:ind w:left="1292" w:hanging="316"/>
      </w:pPr>
      <w:rPr>
        <w:rFonts w:hint="default"/>
        <w:lang w:val="uk-UA" w:eastAsia="en-US" w:bidi="ar-SA"/>
      </w:rPr>
    </w:lvl>
    <w:lvl w:ilvl="3" w:tplc="5D10B678">
      <w:numFmt w:val="bullet"/>
      <w:lvlText w:val="•"/>
      <w:lvlJc w:val="left"/>
      <w:pPr>
        <w:ind w:left="1908" w:hanging="316"/>
      </w:pPr>
      <w:rPr>
        <w:rFonts w:hint="default"/>
        <w:lang w:val="uk-UA" w:eastAsia="en-US" w:bidi="ar-SA"/>
      </w:rPr>
    </w:lvl>
    <w:lvl w:ilvl="4" w:tplc="92F66528">
      <w:numFmt w:val="bullet"/>
      <w:lvlText w:val="•"/>
      <w:lvlJc w:val="left"/>
      <w:pPr>
        <w:ind w:left="2524" w:hanging="316"/>
      </w:pPr>
      <w:rPr>
        <w:rFonts w:hint="default"/>
        <w:lang w:val="uk-UA" w:eastAsia="en-US" w:bidi="ar-SA"/>
      </w:rPr>
    </w:lvl>
    <w:lvl w:ilvl="5" w:tplc="49C8F706">
      <w:numFmt w:val="bullet"/>
      <w:lvlText w:val="•"/>
      <w:lvlJc w:val="left"/>
      <w:pPr>
        <w:ind w:left="3141" w:hanging="316"/>
      </w:pPr>
      <w:rPr>
        <w:rFonts w:hint="default"/>
        <w:lang w:val="uk-UA" w:eastAsia="en-US" w:bidi="ar-SA"/>
      </w:rPr>
    </w:lvl>
    <w:lvl w:ilvl="6" w:tplc="45CE3D7A">
      <w:numFmt w:val="bullet"/>
      <w:lvlText w:val="•"/>
      <w:lvlJc w:val="left"/>
      <w:pPr>
        <w:ind w:left="3757" w:hanging="316"/>
      </w:pPr>
      <w:rPr>
        <w:rFonts w:hint="default"/>
        <w:lang w:val="uk-UA" w:eastAsia="en-US" w:bidi="ar-SA"/>
      </w:rPr>
    </w:lvl>
    <w:lvl w:ilvl="7" w:tplc="F834A894">
      <w:numFmt w:val="bullet"/>
      <w:lvlText w:val="•"/>
      <w:lvlJc w:val="left"/>
      <w:pPr>
        <w:ind w:left="4373" w:hanging="316"/>
      </w:pPr>
      <w:rPr>
        <w:rFonts w:hint="default"/>
        <w:lang w:val="uk-UA" w:eastAsia="en-US" w:bidi="ar-SA"/>
      </w:rPr>
    </w:lvl>
    <w:lvl w:ilvl="8" w:tplc="A2CE6690">
      <w:numFmt w:val="bullet"/>
      <w:lvlText w:val="•"/>
      <w:lvlJc w:val="left"/>
      <w:pPr>
        <w:ind w:left="4989" w:hanging="316"/>
      </w:pPr>
      <w:rPr>
        <w:rFonts w:hint="default"/>
        <w:lang w:val="uk-UA" w:eastAsia="en-US" w:bidi="ar-SA"/>
      </w:rPr>
    </w:lvl>
  </w:abstractNum>
  <w:abstractNum w:abstractNumId="2">
    <w:nsid w:val="1C202B3D"/>
    <w:multiLevelType w:val="hybridMultilevel"/>
    <w:tmpl w:val="1E42119A"/>
    <w:lvl w:ilvl="0" w:tplc="A37C41E0">
      <w:start w:val="2"/>
      <w:numFmt w:val="decimal"/>
      <w:lvlText w:val="%1)"/>
      <w:lvlJc w:val="left"/>
      <w:pPr>
        <w:ind w:left="62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5E131E">
      <w:numFmt w:val="bullet"/>
      <w:lvlText w:val="•"/>
      <w:lvlJc w:val="left"/>
      <w:pPr>
        <w:ind w:left="676" w:hanging="366"/>
      </w:pPr>
      <w:rPr>
        <w:rFonts w:hint="default"/>
        <w:lang w:val="uk-UA" w:eastAsia="en-US" w:bidi="ar-SA"/>
      </w:rPr>
    </w:lvl>
    <w:lvl w:ilvl="2" w:tplc="D602C112">
      <w:numFmt w:val="bullet"/>
      <w:lvlText w:val="•"/>
      <w:lvlJc w:val="left"/>
      <w:pPr>
        <w:ind w:left="1292" w:hanging="366"/>
      </w:pPr>
      <w:rPr>
        <w:rFonts w:hint="default"/>
        <w:lang w:val="uk-UA" w:eastAsia="en-US" w:bidi="ar-SA"/>
      </w:rPr>
    </w:lvl>
    <w:lvl w:ilvl="3" w:tplc="75DA9BDE">
      <w:numFmt w:val="bullet"/>
      <w:lvlText w:val="•"/>
      <w:lvlJc w:val="left"/>
      <w:pPr>
        <w:ind w:left="1908" w:hanging="366"/>
      </w:pPr>
      <w:rPr>
        <w:rFonts w:hint="default"/>
        <w:lang w:val="uk-UA" w:eastAsia="en-US" w:bidi="ar-SA"/>
      </w:rPr>
    </w:lvl>
    <w:lvl w:ilvl="4" w:tplc="0ABAFDFC">
      <w:numFmt w:val="bullet"/>
      <w:lvlText w:val="•"/>
      <w:lvlJc w:val="left"/>
      <w:pPr>
        <w:ind w:left="2524" w:hanging="366"/>
      </w:pPr>
      <w:rPr>
        <w:rFonts w:hint="default"/>
        <w:lang w:val="uk-UA" w:eastAsia="en-US" w:bidi="ar-SA"/>
      </w:rPr>
    </w:lvl>
    <w:lvl w:ilvl="5" w:tplc="6360E6FC">
      <w:numFmt w:val="bullet"/>
      <w:lvlText w:val="•"/>
      <w:lvlJc w:val="left"/>
      <w:pPr>
        <w:ind w:left="3141" w:hanging="366"/>
      </w:pPr>
      <w:rPr>
        <w:rFonts w:hint="default"/>
        <w:lang w:val="uk-UA" w:eastAsia="en-US" w:bidi="ar-SA"/>
      </w:rPr>
    </w:lvl>
    <w:lvl w:ilvl="6" w:tplc="CF104962">
      <w:numFmt w:val="bullet"/>
      <w:lvlText w:val="•"/>
      <w:lvlJc w:val="left"/>
      <w:pPr>
        <w:ind w:left="3757" w:hanging="366"/>
      </w:pPr>
      <w:rPr>
        <w:rFonts w:hint="default"/>
        <w:lang w:val="uk-UA" w:eastAsia="en-US" w:bidi="ar-SA"/>
      </w:rPr>
    </w:lvl>
    <w:lvl w:ilvl="7" w:tplc="C3B47284">
      <w:numFmt w:val="bullet"/>
      <w:lvlText w:val="•"/>
      <w:lvlJc w:val="left"/>
      <w:pPr>
        <w:ind w:left="4373" w:hanging="366"/>
      </w:pPr>
      <w:rPr>
        <w:rFonts w:hint="default"/>
        <w:lang w:val="uk-UA" w:eastAsia="en-US" w:bidi="ar-SA"/>
      </w:rPr>
    </w:lvl>
    <w:lvl w:ilvl="8" w:tplc="A30EE21C">
      <w:numFmt w:val="bullet"/>
      <w:lvlText w:val="•"/>
      <w:lvlJc w:val="left"/>
      <w:pPr>
        <w:ind w:left="4989" w:hanging="366"/>
      </w:pPr>
      <w:rPr>
        <w:rFonts w:hint="default"/>
        <w:lang w:val="uk-UA" w:eastAsia="en-US" w:bidi="ar-SA"/>
      </w:rPr>
    </w:lvl>
  </w:abstractNum>
  <w:abstractNum w:abstractNumId="3">
    <w:nsid w:val="6699564D"/>
    <w:multiLevelType w:val="hybridMultilevel"/>
    <w:tmpl w:val="274CDBEA"/>
    <w:lvl w:ilvl="0" w:tplc="1B3E742E">
      <w:start w:val="1"/>
      <w:numFmt w:val="decimal"/>
      <w:lvlText w:val="%1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80F478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6154327A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D6D40E88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CC845BF0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5B623F1A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49906DDC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20DA9580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B88C88E8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4">
    <w:nsid w:val="793C3E23"/>
    <w:multiLevelType w:val="hybridMultilevel"/>
    <w:tmpl w:val="19CE7316"/>
    <w:lvl w:ilvl="0" w:tplc="9CD29C60">
      <w:start w:val="1"/>
      <w:numFmt w:val="decimal"/>
      <w:lvlText w:val="%1)"/>
      <w:lvlJc w:val="left"/>
      <w:pPr>
        <w:ind w:left="6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5A861C">
      <w:numFmt w:val="bullet"/>
      <w:lvlText w:val="•"/>
      <w:lvlJc w:val="left"/>
      <w:pPr>
        <w:ind w:left="676" w:hanging="368"/>
      </w:pPr>
      <w:rPr>
        <w:rFonts w:hint="default"/>
        <w:lang w:val="uk-UA" w:eastAsia="en-US" w:bidi="ar-SA"/>
      </w:rPr>
    </w:lvl>
    <w:lvl w:ilvl="2" w:tplc="8A682608">
      <w:numFmt w:val="bullet"/>
      <w:lvlText w:val="•"/>
      <w:lvlJc w:val="left"/>
      <w:pPr>
        <w:ind w:left="1292" w:hanging="368"/>
      </w:pPr>
      <w:rPr>
        <w:rFonts w:hint="default"/>
        <w:lang w:val="uk-UA" w:eastAsia="en-US" w:bidi="ar-SA"/>
      </w:rPr>
    </w:lvl>
    <w:lvl w:ilvl="3" w:tplc="6B200DC4">
      <w:numFmt w:val="bullet"/>
      <w:lvlText w:val="•"/>
      <w:lvlJc w:val="left"/>
      <w:pPr>
        <w:ind w:left="1908" w:hanging="368"/>
      </w:pPr>
      <w:rPr>
        <w:rFonts w:hint="default"/>
        <w:lang w:val="uk-UA" w:eastAsia="en-US" w:bidi="ar-SA"/>
      </w:rPr>
    </w:lvl>
    <w:lvl w:ilvl="4" w:tplc="73807B3C">
      <w:numFmt w:val="bullet"/>
      <w:lvlText w:val="•"/>
      <w:lvlJc w:val="left"/>
      <w:pPr>
        <w:ind w:left="2524" w:hanging="368"/>
      </w:pPr>
      <w:rPr>
        <w:rFonts w:hint="default"/>
        <w:lang w:val="uk-UA" w:eastAsia="en-US" w:bidi="ar-SA"/>
      </w:rPr>
    </w:lvl>
    <w:lvl w:ilvl="5" w:tplc="37E00FA6">
      <w:numFmt w:val="bullet"/>
      <w:lvlText w:val="•"/>
      <w:lvlJc w:val="left"/>
      <w:pPr>
        <w:ind w:left="3141" w:hanging="368"/>
      </w:pPr>
      <w:rPr>
        <w:rFonts w:hint="default"/>
        <w:lang w:val="uk-UA" w:eastAsia="en-US" w:bidi="ar-SA"/>
      </w:rPr>
    </w:lvl>
    <w:lvl w:ilvl="6" w:tplc="C114A708">
      <w:numFmt w:val="bullet"/>
      <w:lvlText w:val="•"/>
      <w:lvlJc w:val="left"/>
      <w:pPr>
        <w:ind w:left="3757" w:hanging="368"/>
      </w:pPr>
      <w:rPr>
        <w:rFonts w:hint="default"/>
        <w:lang w:val="uk-UA" w:eastAsia="en-US" w:bidi="ar-SA"/>
      </w:rPr>
    </w:lvl>
    <w:lvl w:ilvl="7" w:tplc="88467C46">
      <w:numFmt w:val="bullet"/>
      <w:lvlText w:val="•"/>
      <w:lvlJc w:val="left"/>
      <w:pPr>
        <w:ind w:left="4373" w:hanging="368"/>
      </w:pPr>
      <w:rPr>
        <w:rFonts w:hint="default"/>
        <w:lang w:val="uk-UA" w:eastAsia="en-US" w:bidi="ar-SA"/>
      </w:rPr>
    </w:lvl>
    <w:lvl w:ilvl="8" w:tplc="199E08B6">
      <w:numFmt w:val="bullet"/>
      <w:lvlText w:val="•"/>
      <w:lvlJc w:val="left"/>
      <w:pPr>
        <w:ind w:left="4989" w:hanging="36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2F4A"/>
    <w:rsid w:val="000029F2"/>
    <w:rsid w:val="00020C43"/>
    <w:rsid w:val="00054672"/>
    <w:rsid w:val="000C1E80"/>
    <w:rsid w:val="0026416A"/>
    <w:rsid w:val="002A00CD"/>
    <w:rsid w:val="002C5BFB"/>
    <w:rsid w:val="00301108"/>
    <w:rsid w:val="00323F14"/>
    <w:rsid w:val="00341EF5"/>
    <w:rsid w:val="00512F4A"/>
    <w:rsid w:val="005F718C"/>
    <w:rsid w:val="006236D1"/>
    <w:rsid w:val="00693599"/>
    <w:rsid w:val="006D1969"/>
    <w:rsid w:val="00752209"/>
    <w:rsid w:val="007801DD"/>
    <w:rsid w:val="0098324C"/>
    <w:rsid w:val="00A819CC"/>
    <w:rsid w:val="00B124E2"/>
    <w:rsid w:val="00CB3FDC"/>
    <w:rsid w:val="00CF0E05"/>
    <w:rsid w:val="00EF73EC"/>
    <w:rsid w:val="00F21D0C"/>
    <w:rsid w:val="00F567AF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1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Strong"/>
    <w:qFormat/>
    <w:rsid w:val="00CF0E05"/>
    <w:rPr>
      <w:b/>
      <w:bCs/>
    </w:rPr>
  </w:style>
  <w:style w:type="paragraph" w:customStyle="1" w:styleId="msonospacing0">
    <w:name w:val="msonospacing"/>
    <w:rsid w:val="00CF0E05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eastAsia="zh-CN" w:bidi="hi-IN"/>
    </w:rPr>
  </w:style>
  <w:style w:type="paragraph" w:customStyle="1" w:styleId="10">
    <w:name w:val="Без интервала1"/>
    <w:rsid w:val="00CF0E05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eastAsia="zh-CN" w:bidi="hi-IN"/>
    </w:rPr>
  </w:style>
  <w:style w:type="paragraph" w:customStyle="1" w:styleId="a6">
    <w:name w:val="Содержимое таблицы"/>
    <w:basedOn w:val="a"/>
    <w:rsid w:val="00CF0E05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01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08"/>
    <w:rPr>
      <w:rFonts w:ascii="Tahoma" w:eastAsia="Times New Roman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5F718C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a9">
    <w:name w:val="header"/>
    <w:basedOn w:val="a"/>
    <w:link w:val="aa"/>
    <w:uiPriority w:val="99"/>
    <w:unhideWhenUsed/>
    <w:rsid w:val="00341EF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EF5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341EF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EF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218" w:right="308"/>
      <w:jc w:val="center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1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Strong"/>
    <w:qFormat/>
    <w:rsid w:val="00CF0E05"/>
    <w:rPr>
      <w:b/>
      <w:bCs/>
    </w:rPr>
  </w:style>
  <w:style w:type="paragraph" w:customStyle="1" w:styleId="msonospacing0">
    <w:name w:val="msonospacing"/>
    <w:rsid w:val="00CF0E05"/>
    <w:pPr>
      <w:suppressAutoHyphens/>
      <w:autoSpaceDE/>
      <w:autoSpaceDN/>
      <w:jc w:val="both"/>
    </w:pPr>
    <w:rPr>
      <w:rFonts w:ascii="Times New Roman" w:eastAsia="Times New Roman" w:hAnsi="Times New Roman" w:cs="Mangal"/>
      <w:kern w:val="1"/>
      <w:sz w:val="24"/>
      <w:szCs w:val="28"/>
      <w:lang w:eastAsia="zh-CN" w:bidi="hi-IN"/>
    </w:rPr>
  </w:style>
  <w:style w:type="paragraph" w:customStyle="1" w:styleId="10">
    <w:name w:val="Без интервала1"/>
    <w:rsid w:val="00CF0E05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1"/>
      <w:sz w:val="24"/>
      <w:szCs w:val="28"/>
      <w:lang w:eastAsia="zh-CN" w:bidi="hi-IN"/>
    </w:rPr>
  </w:style>
  <w:style w:type="paragraph" w:customStyle="1" w:styleId="a6">
    <w:name w:val="Содержимое таблицы"/>
    <w:basedOn w:val="a"/>
    <w:rsid w:val="00CF0E05"/>
    <w:pPr>
      <w:suppressLineNumbers/>
      <w:suppressAutoHyphens/>
      <w:autoSpaceDE/>
      <w:autoSpaceDN/>
      <w:jc w:val="both"/>
    </w:pPr>
    <w:rPr>
      <w:rFonts w:eastAsia="SimSun"/>
      <w:kern w:val="1"/>
      <w:sz w:val="21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01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108"/>
    <w:rPr>
      <w:rFonts w:ascii="Tahoma" w:eastAsia="Times New Roman" w:hAnsi="Tahoma" w:cs="Tahoma"/>
      <w:sz w:val="16"/>
      <w:szCs w:val="16"/>
      <w:lang w:val="uk-UA"/>
    </w:rPr>
  </w:style>
  <w:style w:type="character" w:customStyle="1" w:styleId="50">
    <w:name w:val="Заголовок 5 Знак"/>
    <w:basedOn w:val="a0"/>
    <w:link w:val="5"/>
    <w:rsid w:val="005F718C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a9">
    <w:name w:val="header"/>
    <w:basedOn w:val="a"/>
    <w:link w:val="aa"/>
    <w:uiPriority w:val="99"/>
    <w:unhideWhenUsed/>
    <w:rsid w:val="00341EF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EF5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341EF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EF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3</cp:revision>
  <cp:lastPrinted>2023-09-20T06:14:00Z</cp:lastPrinted>
  <dcterms:created xsi:type="dcterms:W3CDTF">2023-09-25T06:45:00Z</dcterms:created>
  <dcterms:modified xsi:type="dcterms:W3CDTF">2023-09-25T06:55:00Z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