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226CC" w:rsidRDefault="00B226CC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B7378" w:rsidRDefault="00CB7378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B7378" w:rsidRDefault="00CB7378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Pr="000E2984" w:rsidRDefault="00246E4C" w:rsidP="00EC79EC">
      <w:pPr>
        <w:spacing w:after="0"/>
        <w:ind w:right="46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</w:t>
      </w:r>
      <w:r w:rsidR="00CE2C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затвердження Програми «Комфортна громада» 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Аванг</w:t>
      </w:r>
      <w:r w:rsidR="00822A23">
        <w:rPr>
          <w:rFonts w:ascii="Times New Roman" w:eastAsia="Calibri" w:hAnsi="Times New Roman" w:cs="Times New Roman"/>
          <w:sz w:val="28"/>
          <w:szCs w:val="28"/>
          <w:lang w:val="uk-UA"/>
        </w:rPr>
        <w:t>ардівської селищної ради на 2024 рік</w:t>
      </w:r>
      <w:r w:rsidR="00EC79E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466DF" w:rsidRPr="00B94A0F" w:rsidRDefault="002466D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2CED" w:rsidRPr="00CE2CED" w:rsidRDefault="00B94A0F" w:rsidP="00CE2CE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Керуючись</w:t>
      </w:r>
      <w:r w:rsidRPr="00B94A0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Україні»,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ст. 91 Бюджетного кодексу України,  на підставі доповідних записок та клопотань</w:t>
      </w:r>
      <w:r w:rsidR="00CE2CED" w:rsidRPr="00CE2CED">
        <w:rPr>
          <w:lang w:val="uk-UA"/>
        </w:rPr>
        <w:t xml:space="preserve"> 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2 статті 14 Закону України «Про основи національного спротиву»,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частини першої пункту 1 Постанови Кабінету Міністрів України від 11 березня 2022 року № 252 «Деякі питання формування та виконання місцевих бюджетів у період воєнного стану», </w:t>
      </w:r>
      <w:proofErr w:type="spellStart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  <w:r w:rsidR="00CE2CED" w:rsidRPr="00CE2C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94A0F" w:rsidRDefault="007A2F13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Затвердити Програму</w:t>
      </w:r>
      <w:r w:rsidR="00B94A0F" w:rsidRPr="007A1F20">
        <w:rPr>
          <w:rFonts w:ascii="Times New Roman" w:eastAsia="Calibri" w:hAnsi="Times New Roman"/>
          <w:sz w:val="28"/>
          <w:szCs w:val="28"/>
          <w:lang w:val="uk-UA"/>
        </w:rPr>
        <w:t xml:space="preserve"> «Комфортна громада» Аванг</w:t>
      </w:r>
      <w:r w:rsidR="002612EA" w:rsidRPr="007A1F20">
        <w:rPr>
          <w:rFonts w:ascii="Times New Roman" w:eastAsia="Calibri" w:hAnsi="Times New Roman"/>
          <w:sz w:val="28"/>
          <w:szCs w:val="28"/>
          <w:lang w:val="uk-UA"/>
        </w:rPr>
        <w:t>ардів</w:t>
      </w:r>
      <w:r>
        <w:rPr>
          <w:rFonts w:ascii="Times New Roman" w:eastAsia="Calibri" w:hAnsi="Times New Roman"/>
          <w:sz w:val="28"/>
          <w:szCs w:val="28"/>
          <w:lang w:val="uk-UA"/>
        </w:rPr>
        <w:t>ської селищної ради на 2024</w:t>
      </w:r>
      <w:r w:rsidR="00215469">
        <w:rPr>
          <w:rFonts w:ascii="Times New Roman" w:eastAsia="Calibri" w:hAnsi="Times New Roman"/>
          <w:sz w:val="28"/>
          <w:szCs w:val="28"/>
          <w:lang w:val="uk-UA"/>
        </w:rPr>
        <w:t xml:space="preserve"> рік, та викласти її в наступній редакції (додається)</w:t>
      </w:r>
    </w:p>
    <w:p w:rsidR="00EC79EC" w:rsidRPr="007A1F20" w:rsidRDefault="00EC79EC" w:rsidP="00EC79EC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1F20" w:rsidRDefault="007A1F20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1F20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EC79EC" w:rsidRPr="00EC79EC" w:rsidRDefault="00EC79EC" w:rsidP="00EC79EC">
      <w:pPr>
        <w:pStyle w:val="a6"/>
        <w:rPr>
          <w:rFonts w:ascii="Times New Roman" w:eastAsia="Calibri" w:hAnsi="Times New Roman"/>
          <w:sz w:val="28"/>
          <w:szCs w:val="28"/>
          <w:lang w:val="uk-UA"/>
        </w:rPr>
      </w:pPr>
    </w:p>
    <w:p w:rsidR="00EC79EC" w:rsidRPr="007A1F20" w:rsidRDefault="00EC79EC" w:rsidP="001277B6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94A0F" w:rsidRPr="007A1F20" w:rsidRDefault="00B94A0F" w:rsidP="00B94A0F">
      <w:pPr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</w:pP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  <w:t xml:space="preserve">          Сергій ХРУСТОВСЬКИЙ</w:t>
      </w:r>
    </w:p>
    <w:p w:rsidR="00B85E3E" w:rsidRPr="007A1F20" w:rsidRDefault="00B85E3E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79EC" w:rsidRDefault="00EC79E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7378" w:rsidRDefault="00CB7378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4A0F" w:rsidRPr="002612EA" w:rsidRDefault="00246E4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1F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CB73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2432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:rsidR="00B94A0F" w:rsidRPr="00BC1F5A" w:rsidRDefault="00CB7378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22.12.</w:t>
      </w:r>
      <w:r w:rsidR="00EC7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</w:p>
    <w:p w:rsidR="002612EA" w:rsidRDefault="002612EA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7A2F13" w:rsidRDefault="007A2F13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226CC" w:rsidRDefault="00B226CC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ПРОГРАМА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</w:t>
      </w:r>
      <w:r w:rsidR="007A2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25344B" w:rsidRPr="00D74D5E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="007A2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  2024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62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726"/>
      </w:tblGrid>
      <w:tr w:rsidR="0025344B" w:rsidRPr="00D74D5E" w:rsidTr="0030555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72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25344B" w:rsidRPr="00D74D5E" w:rsidTr="00305559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CB7378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2024</w:t>
            </w:r>
            <w:r w:rsidR="0025344B"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25344B" w:rsidRPr="009737FB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694D95" w:rsidRDefault="00215469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486 000</w:t>
            </w:r>
            <w:r w:rsidR="001C0B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,00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344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0116030- </w:t>
            </w:r>
            <w:r w:rsidR="0021546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486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000,00 </w:t>
            </w: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15469" w:rsidRDefault="00215469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15469" w:rsidRPr="00D74D5E" w:rsidRDefault="00215469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II. Проблеми, на розв’язання яких спрямована програма</w:t>
      </w:r>
    </w:p>
    <w:p w:rsidR="00B7555F" w:rsidRPr="00D74D5E" w:rsidRDefault="00B7555F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Благоустрій території громади – це комплекс робіт з інженерного захисту, розчищення та озеленення території, а також ряд соціально-економічних, організаційно-правових та екологічних заходів із поліпшення мікроклімату, санітарного очищення  території населених пунктів громади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забезпечення 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безперебійного постачання електричної енергій для вуличного освітлення території громади,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поточні та капітальні ремонти вуличного освітлення, мереж водозабезпечення та водовідведення а також капі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тальний ремонт, реконструкції, будівництво споруд, установ та закладів фізичної культури та інших об’єктів комунальної власності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Впродовж останніх років у громаді проводиться значна робота у сфері благоустрою,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що включає прибирання території, поточний ремонт та обслуговування вуличного освітлення, 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капітальні ремонти та будівництво споруд, установ та закладів фізичної культури та інших об’єктів комунальної власності,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які знаходяться на балансі Авангардівської селищної ради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озеленення вулиць, утрим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ання парків, скверів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інші роботи.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Проблеми утримання в належному стані території населених пунктів громади, їх озеленення, відновлення об`єктів благоустрою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інших об’єктів комунальної власності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потребують подальшого комплексного вирішення.</w:t>
      </w:r>
    </w:p>
    <w:p w:rsidR="00D74D5E" w:rsidRPr="00D74D5E" w:rsidRDefault="00D74D5E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III. Мета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Програма спрямована на забезпечення утримання в належному санітарному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стані території громади (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малих архітектурних форм, парків, площ, меморіальних комплексів в парках та скверах), озеленення територій,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капітальні ремонти, реконструкції та будівництво об’єктів та споруд для розвитку фізичної культури та інших об’єктів комунальної власності,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раціональне використання та охорона об’єктів благоустрою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створення умов щодо захисту і відновлення сприятливого для ж</w:t>
      </w:r>
      <w:r w:rsidR="003D436A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иттєдіяльності людини довкілля.</w:t>
      </w:r>
    </w:p>
    <w:p w:rsidR="0025344B" w:rsidRPr="00D74D5E" w:rsidRDefault="0025344B" w:rsidP="00D74D5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IV. Обсяги та джерела фінансування, строки виконання Програми</w:t>
      </w:r>
    </w:p>
    <w:p w:rsidR="0025344B" w:rsidRPr="00D74D5E" w:rsidRDefault="0025344B" w:rsidP="001032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Фінансування Програми здійснюється за рахунок коштів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селищної територіальної громади.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Обсяг кош</w:t>
      </w:r>
      <w:r w:rsidR="002154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тів на 2024</w:t>
      </w:r>
      <w:r w:rsidR="008542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 становить </w:t>
      </w:r>
      <w:r w:rsidR="002154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486 000,00</w:t>
      </w:r>
      <w:r w:rsidR="007C50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грн., і може змінюватись при внесенні змін до селищного 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5344B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Строк реалі</w:t>
      </w:r>
      <w:r w:rsidR="002154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зації програми до 31 грудня 2024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року.</w:t>
      </w:r>
    </w:p>
    <w:p w:rsidR="00B226CC" w:rsidRDefault="00B226C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15469" w:rsidRPr="00D74D5E" w:rsidRDefault="00215469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V. Напрями діяльності та заходи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Реалізація Програми буде здійснюватися шляхом виконання заходів, які дадуть змогу забезпечити комплексний благоустрій території громади та сприятливе для життєдіяльності людин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середовища, а саме:(Додаток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1)</w:t>
      </w:r>
    </w:p>
    <w:p w:rsidR="0025344B" w:rsidRP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Утримання площ, скверів в належному стані (полив зелених насаджень)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предметів, матеріалів, обладнання та інвентарю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Оплата робіт і послуг, які пов’язані з реалізацією заходів програми (технічне обслуговування інших об’єктів комунальної власності)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Обслуговування камер відеоспостереження, які розміщені на території Авангардівської селищної ради</w:t>
      </w:r>
    </w:p>
    <w:p w:rsidR="007C505C" w:rsidRDefault="00854279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камер вуличного відеоспостереження у селі Нова Долина Авангардівської селищної територіальної громади.</w:t>
      </w:r>
    </w:p>
    <w:p w:rsidR="00215469" w:rsidRPr="00CB7378" w:rsidRDefault="00215469" w:rsidP="001032DC">
      <w:pPr>
        <w:shd w:val="clear" w:color="auto" w:fill="FFFFFF"/>
        <w:spacing w:after="0" w:line="276" w:lineRule="auto"/>
        <w:ind w:left="720" w:right="22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32DC" w:rsidRDefault="001032DC" w:rsidP="001032DC">
      <w:pPr>
        <w:shd w:val="clear" w:color="auto" w:fill="FFFFFF"/>
        <w:spacing w:after="0" w:line="276" w:lineRule="auto"/>
        <w:ind w:left="720" w:righ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Ресурсне забезпечення програми</w:t>
      </w:r>
    </w:p>
    <w:p w:rsidR="001032DC" w:rsidRPr="009F2396" w:rsidRDefault="001032DC" w:rsidP="001032DC">
      <w:p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Обсяги фінансування на виконання Програми визначені у додатку № 1 до Програми.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VI</w:t>
      </w:r>
      <w:r w:rsidR="00D20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Координація та контроль за ходом виконання Програми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</w:t>
      </w:r>
      <w:proofErr w:type="spellEnd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http://avangard.odessa.gov.ua/ .</w:t>
      </w:r>
    </w:p>
    <w:p w:rsidR="001032DC" w:rsidRPr="00D74D5E" w:rsidRDefault="001032D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Секретар ради                     </w:t>
      </w:r>
      <w:r w:rsidR="00B343A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Валентина ЩУР</w:t>
      </w: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721A93" w:rsidRDefault="00721A93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sectPr w:rsidR="00721A93" w:rsidSect="00CE2C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до Програми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1A93" w:rsidRPr="00721A93" w:rsidRDefault="00721A93" w:rsidP="00721A93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721A93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та</w:t>
      </w: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«Комфортна громада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 Аванг</w:t>
      </w:r>
      <w:r w:rsidR="00D20C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ардівської селищної ради на 202</w:t>
      </w:r>
      <w:r w:rsidR="002154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tbl>
      <w:tblPr>
        <w:tblW w:w="1520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996"/>
        <w:gridCol w:w="1097"/>
        <w:gridCol w:w="1540"/>
        <w:gridCol w:w="1606"/>
        <w:gridCol w:w="1554"/>
        <w:gridCol w:w="1461"/>
        <w:gridCol w:w="993"/>
        <w:gridCol w:w="289"/>
        <w:gridCol w:w="2114"/>
      </w:tblGrid>
      <w:tr w:rsidR="00721A93" w:rsidRPr="00721A93" w:rsidTr="00CE2CED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721A93" w:rsidRPr="00721A93" w:rsidTr="00CE2CE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B7378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2024</w:t>
            </w:r>
            <w:r w:rsidR="00721A93"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1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Придбання предметів, матеріалів, обладнання та інвентарю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2024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30 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30 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Забезпечення матеріально-технічною базою для реалізації заходів програми</w:t>
            </w:r>
          </w:p>
        </w:tc>
      </w:tr>
      <w:tr w:rsidR="00721A93" w:rsidRPr="00721A93" w:rsidTr="008D70FA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площ, скверів в належному стані (полив зелених насаджень)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2612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2024</w:t>
            </w: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86 000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86 000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2272)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озеленої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території в належному стані</w:t>
            </w:r>
          </w:p>
        </w:tc>
      </w:tr>
      <w:tr w:rsidR="0048230E" w:rsidRPr="0048230E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48230E" w:rsidRP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Обслуговування камер відеоспостереження, які розміщені на території Авангардівської селищної ради</w:t>
            </w:r>
          </w:p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215469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2024</w:t>
            </w: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215469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</w:t>
            </w:r>
            <w:r w:rsidR="004823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69" w:rsidRDefault="00215469" w:rsidP="002154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2240)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системи відеоспостереження територіальної громади в належному стані </w:t>
            </w:r>
          </w:p>
        </w:tc>
      </w:tr>
      <w:tr w:rsidR="00854279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Придбання камер вуличного відеоспостереження у селі Нова Долина Авангардівської селищної територіальної громади.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21546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2024</w:t>
            </w: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592BFF" w:rsidRDefault="001C0B9E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 w:rsidR="00215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системи відеоспостереження територіальної громади в належному стані</w:t>
            </w:r>
          </w:p>
        </w:tc>
      </w:tr>
      <w:tr w:rsidR="00721A93" w:rsidRPr="00721A93" w:rsidTr="008D70FA">
        <w:trPr>
          <w:trHeight w:val="10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486 000,00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15469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486 000,00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</w:tr>
    </w:tbl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1A93" w:rsidRPr="00721A93" w:rsidRDefault="00721A93" w:rsidP="0021546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:rsidR="00721A93" w:rsidRPr="00721A93" w:rsidRDefault="00721A93" w:rsidP="00721A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32DC" w:rsidRPr="00214A5F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sectPr w:rsidR="001032DC" w:rsidRPr="00214A5F" w:rsidSect="00C3585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C479DC"/>
    <w:multiLevelType w:val="multilevel"/>
    <w:tmpl w:val="A41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402EE"/>
    <w:multiLevelType w:val="hybridMultilevel"/>
    <w:tmpl w:val="6C1CEEF8"/>
    <w:lvl w:ilvl="0" w:tplc="D358751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B"/>
    <w:rsid w:val="000048EA"/>
    <w:rsid w:val="000A5DA2"/>
    <w:rsid w:val="000E2984"/>
    <w:rsid w:val="000E6006"/>
    <w:rsid w:val="001032DC"/>
    <w:rsid w:val="001277B6"/>
    <w:rsid w:val="001C0B9E"/>
    <w:rsid w:val="001C2CD1"/>
    <w:rsid w:val="00214A5F"/>
    <w:rsid w:val="00215469"/>
    <w:rsid w:val="00233F74"/>
    <w:rsid w:val="00242EC9"/>
    <w:rsid w:val="002466DF"/>
    <w:rsid w:val="00246E4C"/>
    <w:rsid w:val="0025344B"/>
    <w:rsid w:val="00257DC2"/>
    <w:rsid w:val="002612EA"/>
    <w:rsid w:val="00305559"/>
    <w:rsid w:val="0032080B"/>
    <w:rsid w:val="003235E9"/>
    <w:rsid w:val="003333ED"/>
    <w:rsid w:val="00357B98"/>
    <w:rsid w:val="003D436A"/>
    <w:rsid w:val="003E23AF"/>
    <w:rsid w:val="0045431B"/>
    <w:rsid w:val="004753B4"/>
    <w:rsid w:val="0048230E"/>
    <w:rsid w:val="004D47FB"/>
    <w:rsid w:val="004F4800"/>
    <w:rsid w:val="005229D0"/>
    <w:rsid w:val="00532675"/>
    <w:rsid w:val="00540024"/>
    <w:rsid w:val="00570F98"/>
    <w:rsid w:val="00592BFF"/>
    <w:rsid w:val="005C1082"/>
    <w:rsid w:val="005E4DF0"/>
    <w:rsid w:val="00694D95"/>
    <w:rsid w:val="006D4EAA"/>
    <w:rsid w:val="006F3418"/>
    <w:rsid w:val="00721A93"/>
    <w:rsid w:val="007649EF"/>
    <w:rsid w:val="007A1F20"/>
    <w:rsid w:val="007A2F13"/>
    <w:rsid w:val="007C505C"/>
    <w:rsid w:val="007E02C5"/>
    <w:rsid w:val="007F5EBB"/>
    <w:rsid w:val="00822A23"/>
    <w:rsid w:val="0082542C"/>
    <w:rsid w:val="008443A9"/>
    <w:rsid w:val="00854279"/>
    <w:rsid w:val="008D70FA"/>
    <w:rsid w:val="008F53A4"/>
    <w:rsid w:val="0093480A"/>
    <w:rsid w:val="009737FB"/>
    <w:rsid w:val="009F2396"/>
    <w:rsid w:val="00A31E39"/>
    <w:rsid w:val="00A73F62"/>
    <w:rsid w:val="00A8535A"/>
    <w:rsid w:val="00B226CC"/>
    <w:rsid w:val="00B343AE"/>
    <w:rsid w:val="00B72BD9"/>
    <w:rsid w:val="00B7555F"/>
    <w:rsid w:val="00B83AEB"/>
    <w:rsid w:val="00B85E3E"/>
    <w:rsid w:val="00B94A0F"/>
    <w:rsid w:val="00BB710F"/>
    <w:rsid w:val="00BC1F5A"/>
    <w:rsid w:val="00C3585B"/>
    <w:rsid w:val="00CB7378"/>
    <w:rsid w:val="00CE2CED"/>
    <w:rsid w:val="00CF054C"/>
    <w:rsid w:val="00D20CDD"/>
    <w:rsid w:val="00D74D5E"/>
    <w:rsid w:val="00E04A19"/>
    <w:rsid w:val="00E1733B"/>
    <w:rsid w:val="00EA2C0B"/>
    <w:rsid w:val="00E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0C0D-2AD5-4C2F-9BF4-44F4F5A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21A93"/>
    <w:rPr>
      <w:i/>
      <w:iCs/>
    </w:rPr>
  </w:style>
  <w:style w:type="paragraph" w:customStyle="1" w:styleId="rtecenter">
    <w:name w:val="rtecenter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A93"/>
    <w:rPr>
      <w:b/>
      <w:bCs/>
    </w:rPr>
  </w:style>
  <w:style w:type="paragraph" w:customStyle="1" w:styleId="rtejustify">
    <w:name w:val="rtejustify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721A93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721A93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21A93"/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0"/>
    <w:uiPriority w:val="99"/>
    <w:semiHidden/>
    <w:rsid w:val="00721A9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21A93"/>
    <w:rPr>
      <w:color w:val="0563C1" w:themeColor="hyperlink"/>
      <w:u w:val="single"/>
    </w:rPr>
  </w:style>
  <w:style w:type="paragraph" w:styleId="a7">
    <w:name w:val="Balloon Text"/>
    <w:basedOn w:val="a"/>
    <w:link w:val="11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7"/>
    <w:uiPriority w:val="99"/>
    <w:semiHidden/>
    <w:rsid w:val="0072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53DE-A8DC-4A54-8861-209A7FE3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2023-12-28T11:05:00Z</cp:lastPrinted>
  <dcterms:created xsi:type="dcterms:W3CDTF">2021-11-25T11:01:00Z</dcterms:created>
  <dcterms:modified xsi:type="dcterms:W3CDTF">2023-12-28T11:06:00Z</dcterms:modified>
</cp:coreProperties>
</file>