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00533" w:rsidRDefault="00D00533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C909CA" w:rsidRDefault="00C909CA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C909CA" w:rsidRDefault="00C909CA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BC14CC" w:rsidRPr="00F910E5" w:rsidRDefault="00BC14CC" w:rsidP="00D00533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D00533" w:rsidRDefault="00D00533" w:rsidP="00D005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:rsidR="00E20787" w:rsidRDefault="00E20787" w:rsidP="00D005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:rsidR="00BC14CC" w:rsidRPr="00C909CA" w:rsidRDefault="00BC14CC" w:rsidP="00D005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10"/>
      </w:tblGrid>
      <w:tr w:rsidR="00D00533" w:rsidRPr="00BC14CC" w:rsidTr="00B77A84">
        <w:trPr>
          <w:trHeight w:val="810"/>
        </w:trPr>
        <w:tc>
          <w:tcPr>
            <w:tcW w:w="5710" w:type="dxa"/>
          </w:tcPr>
          <w:p w:rsidR="00236D54" w:rsidRPr="00BC14CC" w:rsidRDefault="00B77A84" w:rsidP="00B36A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C14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B3681" w:rsidRPr="00BC14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укладання </w:t>
            </w:r>
            <w:r w:rsidR="00B36AEB" w:rsidRPr="00BC14CC">
              <w:rPr>
                <w:rFonts w:ascii="Times New Roman" w:hAnsi="Times New Roman"/>
                <w:sz w:val="28"/>
                <w:szCs w:val="28"/>
                <w:lang w:val="uk-UA"/>
              </w:rPr>
              <w:t>угоди про співпрацю</w:t>
            </w:r>
          </w:p>
          <w:p w:rsidR="00B36AEB" w:rsidRPr="00BC14CC" w:rsidRDefault="00B36AEB" w:rsidP="00B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4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 забезпечення соціально-наукового</w:t>
            </w:r>
          </w:p>
          <w:p w:rsidR="00B36AEB" w:rsidRPr="00BC14CC" w:rsidRDefault="00B36AEB" w:rsidP="00B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4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розвитку Авангардівської </w:t>
            </w:r>
          </w:p>
          <w:p w:rsidR="00B36AEB" w:rsidRPr="00BC14CC" w:rsidRDefault="00B36AEB" w:rsidP="00B36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14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 територіальної громади</w:t>
            </w:r>
          </w:p>
        </w:tc>
      </w:tr>
    </w:tbl>
    <w:p w:rsidR="00D00533" w:rsidRPr="00BC14CC" w:rsidRDefault="00D00533" w:rsidP="00D00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D00533" w:rsidRPr="00BC14CC" w:rsidRDefault="00A27C98" w:rsidP="004D4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B3681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відповідності </w:t>
      </w:r>
      <w:r w:rsidR="003B4842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C44DD8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6, </w:t>
      </w:r>
      <w:r w:rsidR="003B4842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п. 1) ч. 2 ст. 11, ст. 12, ст. 92, ст. 169, ст. 173, ст. 175, </w:t>
      </w:r>
      <w:r w:rsidR="00C44DD8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</w:t>
      </w:r>
      <w:r w:rsidR="009E40A3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B4842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 202-205, ст.</w:t>
      </w:r>
      <w:r w:rsidR="00C44DD8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627 Цивільного кодексу України, ч.1 ст. 19 Господарського процесуального кодексу України, </w:t>
      </w:r>
      <w:r w:rsidR="002D2C7D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ст.4, </w:t>
      </w:r>
      <w:r w:rsidR="00C44DD8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ч. 1 ст. 10, </w:t>
      </w:r>
      <w:r w:rsidR="002D2C7D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16, п. 41-43, п. 51 </w:t>
      </w:r>
      <w:r w:rsidR="00C44DD8" w:rsidRPr="00BC1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ч. 1 ст. 26, ст. 33 Закону України «Про місцеве самоврядування в Україні»</w:t>
      </w:r>
      <w:r w:rsidR="009B3681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3B4842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ст.ст.7-8</w:t>
      </w:r>
      <w:r w:rsidR="00AA5DA4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44</w:t>
      </w:r>
      <w:r w:rsidR="003B4842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ЗУ «Про наукову і науково-технічну діяльність»</w:t>
      </w:r>
      <w:r w:rsidR="00AA5DA4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B4842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D7ECA" w:rsidRPr="00BC14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 «Про передачу об’єктів права державної та комунальної власності», </w:t>
      </w:r>
      <w:r w:rsidR="003B4842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відповідно до </w:t>
      </w:r>
      <w:r w:rsidR="00AA5DA4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положень </w:t>
      </w:r>
      <w:r w:rsidR="003B4842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Постанови КМ України «Про передачу об’єктів права державної та комунальної власності»  №1482 від 21.09.1998 р.</w:t>
      </w:r>
      <w:r w:rsidR="009B3681" w:rsidRPr="00BC1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00533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D00533" w:rsidRPr="00BC14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D00533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D00533" w:rsidRPr="00BC14CC" w:rsidRDefault="00D00533" w:rsidP="00D0053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839FF" w:rsidRPr="00BC14CC" w:rsidRDefault="006721F7" w:rsidP="000839F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Укласти із </w:t>
      </w:r>
      <w:r w:rsidR="000839FF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Інститутутом кліматично орієнтованого сільського господарства НААН України, та Одеською державною сільськогосподарською дослідною станцією Інституту кліматично орієнтованого сільського господарства</w:t>
      </w:r>
      <w:r w:rsidR="000839FF" w:rsidRPr="00BC14CC">
        <w:rPr>
          <w:rFonts w:ascii="Times New Roman" w:hAnsi="Times New Roman"/>
          <w:sz w:val="28"/>
          <w:szCs w:val="28"/>
          <w:lang w:val="uk-UA"/>
        </w:rPr>
        <w:t xml:space="preserve"> угоду про співпрацю </w:t>
      </w:r>
      <w:r w:rsidR="000839FF" w:rsidRPr="00BC1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соціально-наукового розвитку Авангардівської селищної територіальної громади</w:t>
      </w:r>
    </w:p>
    <w:p w:rsidR="00D77D61" w:rsidRDefault="00D66277" w:rsidP="000839FF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C14CC">
        <w:rPr>
          <w:rFonts w:ascii="Times New Roman" w:eastAsia="Calibri" w:hAnsi="Times New Roman" w:cs="Times New Roman"/>
          <w:sz w:val="28"/>
          <w:szCs w:val="28"/>
          <w:lang w:val="uk-UA"/>
        </w:rPr>
        <w:t>Уповноважити Авангардівського селищного голову Хрустовського Сергія Григоровича на укладання</w:t>
      </w:r>
      <w:r w:rsidR="00D77D61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й </w:t>
      </w:r>
      <w:r w:rsidR="00D77D61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підписа</w:t>
      </w: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ння</w:t>
      </w:r>
      <w:r w:rsidR="00D77D61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839FF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Інститутутом кліматично орієнтованого сільського господарства НААН України, та Одеською державною сільськогосподарською дослідною станцією Інституту кліматично орієнтованого сільського господарства угоду про співпрацю для забезпечення соціально-наукового розвитку Авангардівської селищної територіальної громади</w:t>
      </w:r>
      <w:r w:rsidR="00C44DD8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7D61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(Додаток №1 до цього рішення).</w:t>
      </w:r>
    </w:p>
    <w:p w:rsidR="00BC14CC" w:rsidRDefault="00BC14CC" w:rsidP="00BC14CC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BC14CC" w:rsidRPr="00BC14CC" w:rsidRDefault="007901DD" w:rsidP="00BC14CC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№2827</w:t>
      </w:r>
      <w:r w:rsidR="00BC14CC" w:rsidRPr="00BC1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-VІІІ</w:t>
      </w:r>
    </w:p>
    <w:p w:rsidR="00BC14CC" w:rsidRPr="00BC14CC" w:rsidRDefault="00BC14CC" w:rsidP="00BC14CC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C1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19.06.2024 </w:t>
      </w:r>
    </w:p>
    <w:p w:rsidR="00BC14CC" w:rsidRDefault="00BC14CC" w:rsidP="00BC14CC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BC14CC" w:rsidRPr="00BC14CC" w:rsidRDefault="00BC14CC" w:rsidP="00BC14CC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324091" w:rsidRPr="00BC14CC" w:rsidRDefault="00632CBF" w:rsidP="00E86D8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Контроль за виконанням </w:t>
      </w:r>
      <w:r w:rsidR="002355ED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цього </w:t>
      </w:r>
      <w:r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рішення покласти </w:t>
      </w:r>
      <w:r w:rsidR="0049596F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</w:t>
      </w:r>
      <w:r w:rsidR="009E40A3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постійну комісію селищної ради з питань</w:t>
      </w:r>
      <w:r w:rsidR="009E40A3" w:rsidRPr="00BC14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="009E40A3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архітектури</w:t>
      </w:r>
      <w:r w:rsidR="009E40A3" w:rsidRPr="00BC14CC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, енергозбереження та транспорту</w:t>
      </w:r>
      <w:r w:rsidR="009E40A3" w:rsidRPr="00BC14C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9E40A3" w:rsidRPr="00BC14CC" w:rsidRDefault="009E40A3" w:rsidP="009E40A3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7901DD" w:rsidRDefault="007901DD" w:rsidP="00D00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00533" w:rsidRPr="00BC14CC" w:rsidRDefault="00D00533" w:rsidP="00D0053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C14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43283" w:rsidRPr="00BC14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BC14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BC14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Сергій ХРУСТОВСЬКИЙ</w:t>
      </w:r>
    </w:p>
    <w:p w:rsidR="00C909CA" w:rsidRPr="00BC14CC" w:rsidRDefault="00C909CA" w:rsidP="00D005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7901DD" w:rsidRPr="007901DD" w:rsidRDefault="007901DD" w:rsidP="007901D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90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№2827-VІІІ</w:t>
      </w:r>
    </w:p>
    <w:p w:rsidR="007901DD" w:rsidRPr="007901DD" w:rsidRDefault="007901DD" w:rsidP="007901D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90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19.06.2024 </w:t>
      </w:r>
    </w:p>
    <w:p w:rsidR="00324091" w:rsidRDefault="00324091" w:rsidP="00D005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324091" w:rsidRDefault="00324091" w:rsidP="00D005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BF242A" w:rsidRDefault="00BF242A" w:rsidP="00D005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CB19DA" w:rsidRDefault="00CB19DA" w:rsidP="0091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10BA5" w:rsidRP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0BA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№1 </w:t>
      </w:r>
    </w:p>
    <w:p w:rsidR="00310BA5" w:rsidRP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0BA5">
        <w:rPr>
          <w:rFonts w:ascii="Times New Roman" w:hAnsi="Times New Roman" w:cs="Times New Roman"/>
          <w:sz w:val="24"/>
          <w:szCs w:val="24"/>
          <w:lang w:val="uk-UA" w:eastAsia="uk-UA"/>
        </w:rPr>
        <w:t>до рішення Авангардівської селищної ради</w:t>
      </w:r>
    </w:p>
    <w:p w:rsidR="00310BA5" w:rsidRPr="00310BA5" w:rsidRDefault="00310BA5" w:rsidP="00310BA5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310BA5">
        <w:rPr>
          <w:rFonts w:ascii="Times New Roman" w:hAnsi="Times New Roman" w:cs="Times New Roman"/>
          <w:sz w:val="24"/>
          <w:szCs w:val="24"/>
          <w:lang w:val="uk-UA" w:eastAsia="uk-UA"/>
        </w:rPr>
        <w:t>№2827-</w:t>
      </w:r>
      <w:r w:rsidRPr="00310BA5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VIII </w:t>
      </w:r>
      <w:r w:rsidRPr="00310BA5">
        <w:rPr>
          <w:rFonts w:ascii="Times New Roman" w:hAnsi="Times New Roman" w:cs="Times New Roman"/>
          <w:sz w:val="24"/>
          <w:szCs w:val="24"/>
          <w:lang w:val="uk-UA" w:eastAsia="uk-UA"/>
        </w:rPr>
        <w:t>від 19.06.2024 р.</w:t>
      </w:r>
    </w:p>
    <w:p w:rsidR="009155DD" w:rsidRDefault="009155DD" w:rsidP="0091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310BA5" w:rsidRDefault="00310BA5" w:rsidP="0091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310BA5" w:rsidRDefault="00310BA5" w:rsidP="0091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p w:rsidR="00310BA5" w:rsidRPr="00310BA5" w:rsidRDefault="00310BA5" w:rsidP="00310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9155DD" w:rsidRPr="009E40A3" w:rsidRDefault="009155DD" w:rsidP="009155D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УГОДА ПРО СПІВПРАЦЮ</w:t>
      </w:r>
    </w:p>
    <w:p w:rsidR="009155DD" w:rsidRPr="009E40A3" w:rsidRDefault="009155DD" w:rsidP="009155D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задля забезпечення соціально - наукового розвитку</w:t>
      </w:r>
    </w:p>
    <w:p w:rsidR="009155DD" w:rsidRPr="009E40A3" w:rsidRDefault="009155DD" w:rsidP="009155D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Авангардівської селищної територіальної громади</w:t>
      </w: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tabs>
          <w:tab w:val="right" w:pos="963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с-ще Авангард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</w:t>
      </w:r>
      <w:r w:rsidRPr="00915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310B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15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19</w:t>
      </w: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»  червня 2024 р.</w:t>
      </w:r>
    </w:p>
    <w:p w:rsidR="009155DD" w:rsidRPr="009E40A3" w:rsidRDefault="009155DD" w:rsidP="009155DD">
      <w:pPr>
        <w:widowControl w:val="0"/>
        <w:tabs>
          <w:tab w:val="right" w:pos="963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Преамбула УГОДИ: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tabs>
          <w:tab w:val="right" w:pos="9496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 проведення забезпечення післявоєнного відновлення України в цілому та Авангардівської селищної територіальної громади, як потужної й перспективної території розвитку;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tabs>
          <w:tab w:val="right" w:pos="9496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Задля забезпечення збереження державного майна та наукового потенціалу органів і установ, що культивують таку діяльність на території Авангардівської селищної територіальної громади, загальної популяризації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агро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-промислового комплексу, наукового підходу до сучасного вирощування суспільно-важливих і цінних сільськогосподарських культур;  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tabs>
          <w:tab w:val="right" w:pos="9496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гармонізації розвитку території Авангардівської селищної територіальної громади Одеського району Одеської області в цілому;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tabs>
          <w:tab w:val="right" w:pos="9496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Ставлячи на меті взаємоузгодження державних, місцевих, громадських та приватних, наукових, освітніх інтересів під час провадження спільної діяльності; 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tabs>
          <w:tab w:val="right" w:pos="9496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Із збереженням принципу взаємної популяризації Сторін цієї угоди та взаємоповаги при плануванні й розвитку території населених пунктів, </w:t>
      </w:r>
    </w:p>
    <w:p w:rsidR="009155DD" w:rsidRPr="009155DD" w:rsidRDefault="009155DD" w:rsidP="009155DD">
      <w:pPr>
        <w:tabs>
          <w:tab w:val="right" w:pos="9496"/>
        </w:tabs>
        <w:spacing w:after="0" w:line="240" w:lineRule="auto"/>
        <w:ind w:left="720" w:right="4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  <w:proofErr w:type="spellStart"/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Авангардівська</w:t>
      </w:r>
      <w:proofErr w:type="spellEnd"/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селищна рада Одеського району Одеської області,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особі селищного голови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Хрустовського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Григоровича, діючого на підставі Закону України «Про місцеве самоврядування в Україні», надалі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Авангардівська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селищна рада, з одного боку, у подальшому – Селищна рада,</w:t>
      </w: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Інститут кліматично орієнтованого сільського господарства НААН України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 особі директора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Вожегової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А.,  яка діє на підставі статуту, з другого боку, у подальшому – Інститут НААНУ, та</w:t>
      </w: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Одеська державна сільськогосподарська дослідна станція Інституту кліматично орієнтованого сільського господарства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в особі в.о. директора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Сергеєва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Л.А., який діє на підставі Статуту, з іншого боку, у подальшому – Балансоутримувач майна, а разом – СТОРОНИ,</w:t>
      </w:r>
    </w:p>
    <w:p w:rsidR="009155DD" w:rsidRPr="009E40A3" w:rsidRDefault="009155DD" w:rsidP="009155DD">
      <w:pPr>
        <w:widowControl w:val="0"/>
        <w:tabs>
          <w:tab w:val="right" w:pos="9496"/>
        </w:tabs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уклали дану угоду про наведене нижче:</w:t>
      </w:r>
    </w:p>
    <w:p w:rsidR="009155DD" w:rsidRPr="009E40A3" w:rsidRDefault="009155DD" w:rsidP="00915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ПРЕДМЕТ УГОДИ</w:t>
      </w:r>
    </w:p>
    <w:p w:rsidR="009155DD" w:rsidRPr="009E40A3" w:rsidRDefault="009155DD" w:rsidP="009155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Вихідні данні:</w:t>
      </w:r>
    </w:p>
    <w:p w:rsidR="009155DD" w:rsidRDefault="009155DD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>А) Територія, на яку поширюється дія даної Угоди</w:t>
      </w: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: Одеська область, Одеський район, </w:t>
      </w:r>
      <w:proofErr w:type="spellStart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Авангардівська</w:t>
      </w:r>
      <w:proofErr w:type="spellEnd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селищна рада, селище </w:t>
      </w:r>
      <w:proofErr w:type="spellStart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Хлібодарське</w:t>
      </w:r>
      <w:proofErr w:type="spellEnd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, селище Радісне (як в межах так і поза межами населених пунктів).</w:t>
      </w:r>
    </w:p>
    <w:p w:rsidR="009155DD" w:rsidRDefault="009155DD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310BA5" w:rsidRDefault="00310BA5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310BA5" w:rsidRDefault="00310BA5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310BA5" w:rsidRDefault="00310BA5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310BA5" w:rsidRPr="009E40A3" w:rsidRDefault="00310BA5" w:rsidP="009155DD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</w:pPr>
      <w:r w:rsidRPr="009E40A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>Б) Об’єкти соціального призначення,</w:t>
      </w:r>
      <w:r w:rsidRPr="009E40A3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9E40A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>що перебувають на обліку Балансоутримувача майна</w:t>
      </w:r>
      <w:r w:rsidRPr="009E40A3">
        <w:rPr>
          <w:rFonts w:ascii="Times New Roman" w:eastAsia="Calibri" w:hAnsi="Times New Roman" w:cs="Times New Roman"/>
          <w:i/>
          <w:sz w:val="26"/>
          <w:szCs w:val="26"/>
          <w:lang w:val="uk-UA" w:eastAsia="ru-RU"/>
        </w:rPr>
        <w:t xml:space="preserve">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7512"/>
        <w:gridCol w:w="1382"/>
      </w:tblGrid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Найменування об’єкту, адреса в с-ще </w:t>
            </w:r>
            <w:proofErr w:type="spellStart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Хлібодарське</w:t>
            </w:r>
            <w:proofErr w:type="spellEnd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</w:p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інші </w:t>
            </w:r>
            <w:proofErr w:type="spellStart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ідент</w:t>
            </w:r>
            <w:proofErr w:type="spellEnd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ознаки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Інвент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№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Гуртожиток. вул.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б.7 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103007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Гуртожиток. вул. 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б.11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103011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Гуртожиток. вул. 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б.12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103012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Житловий будинок.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б.18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103018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Житловий будинок.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б.17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103017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 xml:space="preserve">Нежитлова будівля наукового корпусу «Б», площею 1940,3 </w:t>
            </w:r>
            <w:proofErr w:type="spellStart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>кв.м</w:t>
            </w:r>
            <w:proofErr w:type="spellEnd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 xml:space="preserve">, вул. </w:t>
            </w:r>
            <w:proofErr w:type="spellStart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>Маяцька</w:t>
            </w:r>
            <w:proofErr w:type="spellEnd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 xml:space="preserve"> дорога, 24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E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103001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ділянка під </w:t>
            </w:r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 xml:space="preserve">нежитловою будівлею Наукового корпусу «Б», вул. </w:t>
            </w:r>
            <w:proofErr w:type="spellStart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>Маяцька</w:t>
            </w:r>
            <w:proofErr w:type="spellEnd"/>
            <w:r w:rsidRPr="009E40A3">
              <w:rPr>
                <w:rFonts w:ascii="Times New Roman" w:eastAsia="NSimSun" w:hAnsi="Times New Roman" w:cs="Times New Roman"/>
                <w:bCs/>
                <w:kern w:val="2"/>
                <w:sz w:val="26"/>
                <w:szCs w:val="26"/>
                <w:lang w:val="uk-UA" w:eastAsia="zh-CN" w:bidi="hi-IN"/>
              </w:rPr>
              <w:t xml:space="preserve"> дорога, 24 із зеленими насадженнями й елементами благоустрою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----------</w:t>
            </w:r>
          </w:p>
        </w:tc>
      </w:tr>
    </w:tbl>
    <w:p w:rsidR="009155DD" w:rsidRPr="009155DD" w:rsidRDefault="009155DD" w:rsidP="009155D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155DD" w:rsidRPr="009E40A3" w:rsidRDefault="009155DD" w:rsidP="009155D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</w:pPr>
      <w:r w:rsidRPr="009E40A3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В) </w:t>
      </w:r>
      <w:r w:rsidRPr="009E40A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>Об’єкти енергетичного, виробничого й комунального призначення, що перебувають на обліку Балансоутримувача майна: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7512"/>
        <w:gridCol w:w="1382"/>
      </w:tblGrid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Найменування об’єкту, адреса в с-ще </w:t>
            </w:r>
            <w:proofErr w:type="spellStart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Хлібодарське</w:t>
            </w:r>
            <w:proofErr w:type="spellEnd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, </w:t>
            </w:r>
          </w:p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інші </w:t>
            </w:r>
            <w:proofErr w:type="spellStart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ідент</w:t>
            </w:r>
            <w:proofErr w:type="spellEnd"/>
            <w:r w:rsidRPr="009E40A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 ознаки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Інвент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№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Трансформатор ТМ 160/10/0,4 (за буд. по вул.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дор.,17), розташований на земельній ділянці </w:t>
            </w:r>
            <w:r w:rsidRPr="009E40A3">
              <w:rPr>
                <w:rFonts w:ascii="Times New Roman" w:hAnsi="Times New Roman" w:cs="Times New Roman"/>
                <w:sz w:val="26"/>
                <w:szCs w:val="26"/>
              </w:rPr>
              <w:t>5121056800:02:001:8060 </w:t>
            </w:r>
          </w:p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104009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Приміщення колишнього картоплесховища, площею 930,5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м. (кут вул. Гаражної та Промислової)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103011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ділянка під приміщенням колишнього картоплесховища, площею 930,5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м. (кут вул. Гаражної та Промислової), орієнтованою площею 0, 15 га.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-----------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Земельна ділянка під токовим комплексом (кут вул. Гаражної та Промислової) загальною площею - 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-----------</w:t>
            </w: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Адміністративний корпус «А», вул. </w:t>
            </w:r>
            <w:proofErr w:type="spellStart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Маяцька</w:t>
            </w:r>
            <w:proofErr w:type="spellEnd"/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дорога, 25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155DD" w:rsidRPr="009E40A3" w:rsidTr="00D81953">
        <w:tc>
          <w:tcPr>
            <w:tcW w:w="959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7513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E40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Приміщення і земельна ділянка, що зайняті під автогосподарство Балансоутримувача майна</w:t>
            </w:r>
          </w:p>
        </w:tc>
        <w:tc>
          <w:tcPr>
            <w:tcW w:w="1382" w:type="dxa"/>
          </w:tcPr>
          <w:p w:rsidR="009155DD" w:rsidRPr="009E40A3" w:rsidRDefault="009155DD" w:rsidP="00D8195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9155DD" w:rsidRPr="009155DD" w:rsidRDefault="009155DD" w:rsidP="009155D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155DD" w:rsidRPr="009E40A3" w:rsidRDefault="009155DD" w:rsidP="009155D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</w:r>
      <w:r w:rsidRPr="009E40A3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Г)</w:t>
      </w: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9E40A3">
        <w:rPr>
          <w:rFonts w:ascii="Times New Roman" w:eastAsia="Calibri" w:hAnsi="Times New Roman" w:cs="Times New Roman"/>
          <w:b/>
          <w:i/>
          <w:sz w:val="26"/>
          <w:szCs w:val="26"/>
          <w:lang w:val="uk-UA" w:eastAsia="ru-RU"/>
        </w:rPr>
        <w:t>Право користування земельними ділянками</w:t>
      </w: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: ділянки площею 136 га., кадастровий №5121056800:01:001:0326 та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№5121056800:01:001:0324</w:t>
      </w: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площею 6 га., що розташовані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як в межах так і </w:t>
      </w:r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межами с-</w:t>
      </w:r>
      <w:proofErr w:type="spellStart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ща</w:t>
      </w:r>
      <w:proofErr w:type="spellEnd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Хлібодарське</w:t>
      </w:r>
      <w:proofErr w:type="spellEnd"/>
      <w:r w:rsidRPr="009E40A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Авангардівської селищної ради.</w:t>
      </w:r>
    </w:p>
    <w:p w:rsidR="009155DD" w:rsidRPr="009155DD" w:rsidRDefault="009155DD" w:rsidP="009155DD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СТОРОНИ, розуміючи загальну мету даної Угоди, прийшли до згоди щодо такого: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Інститут НААНУ та Балансоутримувач майна, не заперечують й підтримують Селищну раду у питаннях отримання з державної до комунальної власності Об’єктів соціального призначення, та Об’єктів енергетичного, виробничого та комунального призначення, вказаних у цій Угоді, відповідно до Постанови КМ України «Про передачу об’єктів права державної та комунальної власності»  №1482 від 21.09.1998 р.</w:t>
      </w:r>
    </w:p>
    <w:p w:rsidR="009155DD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Зокрема, Інститут НААНУ спільно із Балансоутримувачем, не пізніше аніж через місяць із дня підписання цієї Угоди, мають разом звернутися до Власника таких Об’єктів (вказаних у пунктах Б) та В) Вихідних даних цієї Угоди) із обґрунтуванням та клопотанням про передачу майна з державної до комунальної власності Авангардівської селищної ради Одеського району Одеської області.</w:t>
      </w:r>
    </w:p>
    <w:p w:rsidR="009155DD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свою чергу, Селищна рада у вищевказаний термін має забезпечити відповідні рішення про згоду на безоплатне прийняття з державної власності до комунальної власності Авангардівської селищної ради, які мають бути ухвалені відповідно до положень чинного законодавства України.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Селищна рада, в межах і обсягах повноважень, наданих чинним законодавством України, надає сприяння Інституту НААНУ та Балансоутримувачу майна у оформленні вищезгаданими особами належного права користування (володіння) земельними ділянками, що закріплені за вищевказаним особами на праві постійного користування/володіння, тощо (зазначені у п. Г) Вихідних даних). Таке сприяння полягає у наданні інформації, документів,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погоджуючих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документів, архівних витягів, довідок, ухвалення відповідних рішень, розпоряджень, тощо, необхідних Інституту НААНУ та Балансоутримувачу майна для відповідного оформлення прав на земельні ділянки, зазначені у цій Угоді.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Селищна рада надає сприяння Інституту НААНУ та Балансоутримувачу майна у процесі передачі з державної власності до колективної власності створених на базі гуртожитків, вказаних у пп.1 та пп.2 п. Б) Вихідних даних Предмету цієї Угоди, приміщень і майна таких Об’єктів, тощо. </w:t>
      </w: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Надання комунальних послуг вищевказаним об’єктам, комунальними підприємствами Авангардівської селищної ради не призупиняється до моменту належно оформлення новостворених ОСББ та передачі таких приміщень й майна з державної до колективної власності відповідно до настанов чинного законодавства України.</w:t>
      </w: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Окрім такого, до 01.01.2025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р., Селищна рада зобов’язується прийняти програму місцевого бюджету, направлену на сприяння розвитку й підтримку ОСББ, створених на території Авангардівської селищної ради, яка у подальшому, також має поширюватися на вказані вище соціальні об’єкти.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Інститут НААНУ спільно із Балансоутримувачем майна, зобов’язуються у строк до 30.12.2024 р. вчинити всі юридичні й фактичні дії, направлені на передачу з державної до комунальної власності приміщення Наукового корпусу «Б» загальною площею 1940,3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кв.м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й оформлення відповідних документів, що посвідчують дані факти зміни власника об’єкту нерухомості.</w:t>
      </w: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Селищна рада у строк до 30.12. 2025 р. має прикласти зусиль до відновлення (за власні й залучені спонсорські кошти) придатного до використання за цільовим призначенням приміщення, вказаного вище.</w:t>
      </w:r>
    </w:p>
    <w:p w:rsidR="009155DD" w:rsidRPr="009E40A3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Сторони також погодили, що після завершення проведених ремонтно-відновлених робіт, на об’єкті, вказаному вище СТОРОНИ будуть провадити спільну діяльність, яка полягає в наступному: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Селищна рада має отримати дозвільну документацію для провадження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освітньо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-навчальної діяльності вищого навчального закладу ІІ-го рівня акредитація комунальної форми власності аграрного та/чи сільськогосподарського напрямку підготовки;</w:t>
      </w:r>
    </w:p>
    <w:p w:rsidR="009155DD" w:rsidRPr="009E40A3" w:rsidRDefault="009155DD" w:rsidP="009155DD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Інститут НААН, спільно із Балансоутримувачем майна, зобов’язуються надати Селищній раді науково-методичне забезпечення, а також сприяти у забезпеченні трудовими ресурсами (навчально-виховний персонал) новоствореного вищого навчального закладу ІІ-го рівня акредитація комунальної форми власності аграрного та/чи сільськогосподарського напрямку підготовки</w:t>
      </w:r>
    </w:p>
    <w:p w:rsidR="009155DD" w:rsidRPr="009155DD" w:rsidRDefault="009155DD" w:rsidP="009155DD">
      <w:p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10BA5" w:rsidRDefault="009155DD" w:rsidP="009155D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СТОРОНИ також погодили, що Об’єкти, вказані у пп.3 – пп.7 п. Б) Вихідних даних Предмету цієї Угоди мають бути передані з державної до комунальної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власності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Авангардівської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ради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підставі </w:t>
      </w:r>
      <w:r w:rsidR="00310BA5" w:rsidRPr="0031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і у порядку, </w:t>
      </w:r>
    </w:p>
    <w:p w:rsidR="00310BA5" w:rsidRDefault="00310BA5" w:rsidP="00310BA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10BA5" w:rsidRDefault="00310BA5" w:rsidP="00310BA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155DD" w:rsidRPr="00310BA5" w:rsidRDefault="009155DD" w:rsidP="00310BA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  <w:r w:rsidRPr="00310BA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передбаченому Постановою КМ України «Про передачу об’єктів права державної та комунальної власності»  №1482 від 21.09.1998 р., що СТОРОНИ намагатимуться належним чином організувати й провести у строк до 01.01.2025 р.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СТОРОНИ погодили орієнтований строк, створення за їх сприянням, ОСББ на базі гуртожитків та передачі з державної власності до колективної власності учасників ОСББ відповідних приміщень і майна гуртожитків до 30.12.2025 р.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передачі інших об’єктів державної власності, що перебувають на балансі/управлінні Балансоутримувача та не увійшли у Предмет даної угоди, будуть додатково погоджені і вирішені СТОРНАМИ після виконання СТОРОНАМИ цієї Угоди не менш як 80% заходів, визначених вище.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Загальне керівництво та контроль за виконанням Сторонами цієї Угоди, здійснюється Робочою групою, створеною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відповідним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розпорядженням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Авангардівського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селищного голови,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оформленого після підписання даної угоди,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куди в обов’язковому порядку входять представники Інституту НААН та Балансоутримувача майна.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Строк дії даної угоди – до 01.01.2026 р.</w:t>
      </w:r>
      <w:r w:rsidRPr="009E40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Угода вважається автоматично пролонгованою на наступний річний термін, якщо за місяць до закінчення її строку, однією із сторін не було подано листа про припинення взаємовідносин.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СТОРОНИ погодили, що форс-мажорними обставинами, які можуть призупинити дану Угоду, можуть бути посилення бойових дій, зокрема на території дії даної Угоди, викликаних збройною агресією </w:t>
      </w:r>
      <w:proofErr w:type="spellStart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росією</w:t>
      </w:r>
      <w:proofErr w:type="spellEnd"/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проти України</w:t>
      </w:r>
    </w:p>
    <w:p w:rsidR="009155DD" w:rsidRPr="009E40A3" w:rsidRDefault="009155DD" w:rsidP="009155DD">
      <w:pPr>
        <w:widowControl w:val="0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Дана Угода складена у 3-х автентичних примірниках (для кожної із сторін), що мають однакову юридичну силу й погоджено рішенням Аванг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ардівської селищної ради №2827-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Pr="0018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0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19.06.2024 р. </w:t>
      </w:r>
    </w:p>
    <w:p w:rsidR="009155DD" w:rsidRPr="009E40A3" w:rsidRDefault="009155DD" w:rsidP="00915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E40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РЕКВІЗИТИ СТОРІН</w:t>
      </w:r>
    </w:p>
    <w:p w:rsidR="009155DD" w:rsidRPr="009E40A3" w:rsidRDefault="009155DD" w:rsidP="009155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155DD" w:rsidRPr="009E40A3" w:rsidRDefault="009155DD" w:rsidP="009155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155DD" w:rsidRDefault="009155DD" w:rsidP="009155DD">
      <w:pPr>
        <w:shd w:val="clear" w:color="auto" w:fill="FFFFFF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155DD" w:rsidRDefault="009155DD" w:rsidP="009155DD">
      <w:pPr>
        <w:shd w:val="clear" w:color="auto" w:fill="FFFFFF"/>
        <w:ind w:left="-426" w:right="-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ради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Валентина ЩУР</w:t>
      </w:r>
    </w:p>
    <w:p w:rsidR="009155DD" w:rsidRPr="009155DD" w:rsidRDefault="009155DD" w:rsidP="00CB1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155DD" w:rsidRDefault="009155DD" w:rsidP="00915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</w:pPr>
    </w:p>
    <w:sectPr w:rsidR="009155DD" w:rsidSect="00BC14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5A1"/>
    <w:multiLevelType w:val="multilevel"/>
    <w:tmpl w:val="DBBA2B70"/>
    <w:lvl w:ilvl="0">
      <w:start w:val="1"/>
      <w:numFmt w:val="decimal"/>
      <w:lvlText w:val="%1."/>
      <w:lvlJc w:val="left"/>
      <w:pPr>
        <w:ind w:left="5641" w:hanging="358"/>
        <w:jc w:val="right"/>
      </w:pPr>
      <w:rPr>
        <w:rFonts w:hint="default"/>
        <w:spacing w:val="0"/>
        <w:w w:val="10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8" w:hanging="475"/>
        <w:jc w:val="righ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-"/>
      <w:lvlJc w:val="left"/>
      <w:pPr>
        <w:ind w:left="1293" w:hanging="150"/>
      </w:pPr>
      <w:rPr>
        <w:rFonts w:ascii="Times New Roman" w:eastAsia="Times New Roman" w:hAnsi="Times New Roman" w:cs="Times New Roman" w:hint="default"/>
        <w:spacing w:val="0"/>
        <w:w w:val="106"/>
        <w:lang w:val="uk-UA" w:eastAsia="en-US" w:bidi="ar-SA"/>
      </w:rPr>
    </w:lvl>
    <w:lvl w:ilvl="3">
      <w:numFmt w:val="bullet"/>
      <w:lvlText w:val="•"/>
      <w:lvlJc w:val="left"/>
      <w:pPr>
        <w:ind w:left="5640" w:hanging="15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17" w:hanging="15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94" w:hanging="15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971" w:hanging="15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748" w:hanging="15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25" w:hanging="150"/>
      </w:pPr>
      <w:rPr>
        <w:rFonts w:hint="default"/>
        <w:lang w:val="uk-UA" w:eastAsia="en-US" w:bidi="ar-SA"/>
      </w:rPr>
    </w:lvl>
  </w:abstractNum>
  <w:abstractNum w:abstractNumId="1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EC3E08"/>
    <w:multiLevelType w:val="multilevel"/>
    <w:tmpl w:val="E534876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C54CFE"/>
    <w:multiLevelType w:val="multilevel"/>
    <w:tmpl w:val="CB40CF58"/>
    <w:lvl w:ilvl="0">
      <w:start w:val="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F77062"/>
    <w:multiLevelType w:val="multilevel"/>
    <w:tmpl w:val="4BA2F3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4F11CB"/>
    <w:multiLevelType w:val="hybridMultilevel"/>
    <w:tmpl w:val="35C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43196"/>
    <w:multiLevelType w:val="multilevel"/>
    <w:tmpl w:val="C9240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073227B"/>
    <w:multiLevelType w:val="multilevel"/>
    <w:tmpl w:val="F51CC6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81818"/>
      </w:rPr>
    </w:lvl>
    <w:lvl w:ilvl="1">
      <w:start w:val="3"/>
      <w:numFmt w:val="decimal"/>
      <w:lvlText w:val="%1.%2."/>
      <w:lvlJc w:val="left"/>
      <w:pPr>
        <w:ind w:left="1792" w:hanging="720"/>
      </w:pPr>
      <w:rPr>
        <w:rFonts w:hint="default"/>
        <w:color w:val="181818"/>
      </w:rPr>
    </w:lvl>
    <w:lvl w:ilvl="2">
      <w:start w:val="1"/>
      <w:numFmt w:val="decimal"/>
      <w:lvlText w:val="%1.%2.%3."/>
      <w:lvlJc w:val="left"/>
      <w:pPr>
        <w:ind w:left="2864" w:hanging="720"/>
      </w:pPr>
      <w:rPr>
        <w:rFonts w:hint="default"/>
        <w:color w:val="181818"/>
      </w:rPr>
    </w:lvl>
    <w:lvl w:ilvl="3">
      <w:start w:val="1"/>
      <w:numFmt w:val="decimal"/>
      <w:lvlText w:val="%1.%2.%3.%4."/>
      <w:lvlJc w:val="left"/>
      <w:pPr>
        <w:ind w:left="4296" w:hanging="1080"/>
      </w:pPr>
      <w:rPr>
        <w:rFonts w:hint="default"/>
        <w:color w:val="181818"/>
      </w:rPr>
    </w:lvl>
    <w:lvl w:ilvl="4">
      <w:start w:val="1"/>
      <w:numFmt w:val="decimal"/>
      <w:lvlText w:val="%1.%2.%3.%4.%5."/>
      <w:lvlJc w:val="left"/>
      <w:pPr>
        <w:ind w:left="5368" w:hanging="1080"/>
      </w:pPr>
      <w:rPr>
        <w:rFonts w:hint="default"/>
        <w:color w:val="181818"/>
      </w:rPr>
    </w:lvl>
    <w:lvl w:ilvl="5">
      <w:start w:val="1"/>
      <w:numFmt w:val="decimal"/>
      <w:lvlText w:val="%1.%2.%3.%4.%5.%6."/>
      <w:lvlJc w:val="left"/>
      <w:pPr>
        <w:ind w:left="6800" w:hanging="1440"/>
      </w:pPr>
      <w:rPr>
        <w:rFonts w:hint="default"/>
        <w:color w:val="181818"/>
      </w:rPr>
    </w:lvl>
    <w:lvl w:ilvl="6">
      <w:start w:val="1"/>
      <w:numFmt w:val="decimal"/>
      <w:lvlText w:val="%1.%2.%3.%4.%5.%6.%7."/>
      <w:lvlJc w:val="left"/>
      <w:pPr>
        <w:ind w:left="7872" w:hanging="1440"/>
      </w:pPr>
      <w:rPr>
        <w:rFonts w:hint="default"/>
        <w:color w:val="181818"/>
      </w:rPr>
    </w:lvl>
    <w:lvl w:ilvl="7">
      <w:start w:val="1"/>
      <w:numFmt w:val="decimal"/>
      <w:lvlText w:val="%1.%2.%3.%4.%5.%6.%7.%8."/>
      <w:lvlJc w:val="left"/>
      <w:pPr>
        <w:ind w:left="9304" w:hanging="1800"/>
      </w:pPr>
      <w:rPr>
        <w:rFonts w:hint="default"/>
        <w:color w:val="181818"/>
      </w:rPr>
    </w:lvl>
    <w:lvl w:ilvl="8">
      <w:start w:val="1"/>
      <w:numFmt w:val="decimal"/>
      <w:lvlText w:val="%1.%2.%3.%4.%5.%6.%7.%8.%9."/>
      <w:lvlJc w:val="left"/>
      <w:pPr>
        <w:ind w:left="10376" w:hanging="1800"/>
      </w:pPr>
      <w:rPr>
        <w:rFonts w:hint="default"/>
        <w:color w:val="181818"/>
      </w:rPr>
    </w:lvl>
  </w:abstractNum>
  <w:abstractNum w:abstractNumId="9">
    <w:nsid w:val="22EC7ECA"/>
    <w:multiLevelType w:val="hybridMultilevel"/>
    <w:tmpl w:val="A900DFD0"/>
    <w:lvl w:ilvl="0" w:tplc="8CEE201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0">
    <w:nsid w:val="2B8D7886"/>
    <w:multiLevelType w:val="hybridMultilevel"/>
    <w:tmpl w:val="024C6060"/>
    <w:lvl w:ilvl="0" w:tplc="36F6C2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507FC0"/>
    <w:multiLevelType w:val="hybridMultilevel"/>
    <w:tmpl w:val="2E9ECBF0"/>
    <w:lvl w:ilvl="0" w:tplc="EDC4F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D27C5"/>
    <w:multiLevelType w:val="hybridMultilevel"/>
    <w:tmpl w:val="6EFE7064"/>
    <w:lvl w:ilvl="0" w:tplc="3AE4CEA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E5"/>
    <w:rsid w:val="000021A1"/>
    <w:rsid w:val="00020DBF"/>
    <w:rsid w:val="00031AC3"/>
    <w:rsid w:val="00036029"/>
    <w:rsid w:val="00053670"/>
    <w:rsid w:val="000839FF"/>
    <w:rsid w:val="00096877"/>
    <w:rsid w:val="000C401A"/>
    <w:rsid w:val="000D65E1"/>
    <w:rsid w:val="000E109F"/>
    <w:rsid w:val="000F0B86"/>
    <w:rsid w:val="000F307C"/>
    <w:rsid w:val="0010131E"/>
    <w:rsid w:val="001055A1"/>
    <w:rsid w:val="00110088"/>
    <w:rsid w:val="00110C0D"/>
    <w:rsid w:val="00121428"/>
    <w:rsid w:val="001567DB"/>
    <w:rsid w:val="00162FCB"/>
    <w:rsid w:val="00172EBB"/>
    <w:rsid w:val="001A0B42"/>
    <w:rsid w:val="001C4104"/>
    <w:rsid w:val="001C5BF4"/>
    <w:rsid w:val="001D1A14"/>
    <w:rsid w:val="001F5454"/>
    <w:rsid w:val="00216D67"/>
    <w:rsid w:val="00216F2F"/>
    <w:rsid w:val="002272A5"/>
    <w:rsid w:val="002319E6"/>
    <w:rsid w:val="002355ED"/>
    <w:rsid w:val="00236D54"/>
    <w:rsid w:val="00246485"/>
    <w:rsid w:val="00266CA8"/>
    <w:rsid w:val="00285EDE"/>
    <w:rsid w:val="002B2414"/>
    <w:rsid w:val="002D2C7D"/>
    <w:rsid w:val="002D535E"/>
    <w:rsid w:val="002F79FB"/>
    <w:rsid w:val="00303803"/>
    <w:rsid w:val="00310BA5"/>
    <w:rsid w:val="00313C35"/>
    <w:rsid w:val="00314708"/>
    <w:rsid w:val="003167DF"/>
    <w:rsid w:val="00324091"/>
    <w:rsid w:val="003425DE"/>
    <w:rsid w:val="00345F13"/>
    <w:rsid w:val="0038157D"/>
    <w:rsid w:val="003A5EBE"/>
    <w:rsid w:val="003B33FA"/>
    <w:rsid w:val="003B4842"/>
    <w:rsid w:val="003B7ADB"/>
    <w:rsid w:val="003C2FAF"/>
    <w:rsid w:val="003D7ECA"/>
    <w:rsid w:val="003F5CAD"/>
    <w:rsid w:val="003F6EA2"/>
    <w:rsid w:val="00401227"/>
    <w:rsid w:val="00415AF2"/>
    <w:rsid w:val="00423AC3"/>
    <w:rsid w:val="00426430"/>
    <w:rsid w:val="0045624B"/>
    <w:rsid w:val="00456313"/>
    <w:rsid w:val="00456AEB"/>
    <w:rsid w:val="0046394A"/>
    <w:rsid w:val="0047246E"/>
    <w:rsid w:val="004774AB"/>
    <w:rsid w:val="0049596F"/>
    <w:rsid w:val="004B543D"/>
    <w:rsid w:val="004B584C"/>
    <w:rsid w:val="004C01DF"/>
    <w:rsid w:val="004C5958"/>
    <w:rsid w:val="004D1609"/>
    <w:rsid w:val="004D41CA"/>
    <w:rsid w:val="004F755F"/>
    <w:rsid w:val="00507874"/>
    <w:rsid w:val="00523174"/>
    <w:rsid w:val="00524A0A"/>
    <w:rsid w:val="005323F2"/>
    <w:rsid w:val="00534C5B"/>
    <w:rsid w:val="00545382"/>
    <w:rsid w:val="00547C85"/>
    <w:rsid w:val="00562475"/>
    <w:rsid w:val="005734BD"/>
    <w:rsid w:val="00574C22"/>
    <w:rsid w:val="005765C3"/>
    <w:rsid w:val="00584F85"/>
    <w:rsid w:val="005A07DC"/>
    <w:rsid w:val="005A2A31"/>
    <w:rsid w:val="005A5367"/>
    <w:rsid w:val="005B4F55"/>
    <w:rsid w:val="005D595B"/>
    <w:rsid w:val="005D77DF"/>
    <w:rsid w:val="005E5EA6"/>
    <w:rsid w:val="005F0F32"/>
    <w:rsid w:val="005F1E94"/>
    <w:rsid w:val="005F4371"/>
    <w:rsid w:val="006038AB"/>
    <w:rsid w:val="00606270"/>
    <w:rsid w:val="00615882"/>
    <w:rsid w:val="00632CBF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721F7"/>
    <w:rsid w:val="00675023"/>
    <w:rsid w:val="00692B9E"/>
    <w:rsid w:val="006C1EDB"/>
    <w:rsid w:val="006C58EB"/>
    <w:rsid w:val="006D3BEA"/>
    <w:rsid w:val="006E136C"/>
    <w:rsid w:val="00730855"/>
    <w:rsid w:val="00733BF6"/>
    <w:rsid w:val="00764314"/>
    <w:rsid w:val="00764C3F"/>
    <w:rsid w:val="007901DD"/>
    <w:rsid w:val="0079053D"/>
    <w:rsid w:val="007A1E72"/>
    <w:rsid w:val="007C62F2"/>
    <w:rsid w:val="007D20F7"/>
    <w:rsid w:val="007E3DBA"/>
    <w:rsid w:val="007E78D3"/>
    <w:rsid w:val="00815D2C"/>
    <w:rsid w:val="00845C0F"/>
    <w:rsid w:val="008476E5"/>
    <w:rsid w:val="00851C6F"/>
    <w:rsid w:val="0085441E"/>
    <w:rsid w:val="0086481E"/>
    <w:rsid w:val="00875782"/>
    <w:rsid w:val="008804F2"/>
    <w:rsid w:val="00893E04"/>
    <w:rsid w:val="008A610E"/>
    <w:rsid w:val="008B3DF3"/>
    <w:rsid w:val="008C0B30"/>
    <w:rsid w:val="008C1598"/>
    <w:rsid w:val="008D7E0F"/>
    <w:rsid w:val="008F2D1A"/>
    <w:rsid w:val="008F52BD"/>
    <w:rsid w:val="009155DD"/>
    <w:rsid w:val="00922486"/>
    <w:rsid w:val="00931BD4"/>
    <w:rsid w:val="00932478"/>
    <w:rsid w:val="00943161"/>
    <w:rsid w:val="009471CE"/>
    <w:rsid w:val="00953781"/>
    <w:rsid w:val="00953C67"/>
    <w:rsid w:val="009624F4"/>
    <w:rsid w:val="00966801"/>
    <w:rsid w:val="0097164A"/>
    <w:rsid w:val="00976A4D"/>
    <w:rsid w:val="00984ED2"/>
    <w:rsid w:val="00992895"/>
    <w:rsid w:val="009A3B89"/>
    <w:rsid w:val="009B1F40"/>
    <w:rsid w:val="009B3681"/>
    <w:rsid w:val="009D7C24"/>
    <w:rsid w:val="009E40A3"/>
    <w:rsid w:val="00A15022"/>
    <w:rsid w:val="00A20211"/>
    <w:rsid w:val="00A20963"/>
    <w:rsid w:val="00A26BC3"/>
    <w:rsid w:val="00A27C98"/>
    <w:rsid w:val="00A41087"/>
    <w:rsid w:val="00A41542"/>
    <w:rsid w:val="00A602D6"/>
    <w:rsid w:val="00A61275"/>
    <w:rsid w:val="00A62013"/>
    <w:rsid w:val="00A76CE1"/>
    <w:rsid w:val="00A773E4"/>
    <w:rsid w:val="00A85A68"/>
    <w:rsid w:val="00A85ABB"/>
    <w:rsid w:val="00AA1D7D"/>
    <w:rsid w:val="00AA3D8F"/>
    <w:rsid w:val="00AA43A1"/>
    <w:rsid w:val="00AA5DA4"/>
    <w:rsid w:val="00AB5E60"/>
    <w:rsid w:val="00AB79F7"/>
    <w:rsid w:val="00AC4654"/>
    <w:rsid w:val="00AC734F"/>
    <w:rsid w:val="00AE0152"/>
    <w:rsid w:val="00AE5827"/>
    <w:rsid w:val="00B00ECC"/>
    <w:rsid w:val="00B13520"/>
    <w:rsid w:val="00B23E73"/>
    <w:rsid w:val="00B24EE7"/>
    <w:rsid w:val="00B26193"/>
    <w:rsid w:val="00B3373B"/>
    <w:rsid w:val="00B35E45"/>
    <w:rsid w:val="00B36AEB"/>
    <w:rsid w:val="00B51E96"/>
    <w:rsid w:val="00B56C46"/>
    <w:rsid w:val="00B60B0F"/>
    <w:rsid w:val="00B77A84"/>
    <w:rsid w:val="00B90C80"/>
    <w:rsid w:val="00B95ECE"/>
    <w:rsid w:val="00BA3EEE"/>
    <w:rsid w:val="00BB3B63"/>
    <w:rsid w:val="00BC0533"/>
    <w:rsid w:val="00BC14CC"/>
    <w:rsid w:val="00BC1FE8"/>
    <w:rsid w:val="00BC5ACD"/>
    <w:rsid w:val="00BF242A"/>
    <w:rsid w:val="00C11BB6"/>
    <w:rsid w:val="00C14305"/>
    <w:rsid w:val="00C17AD6"/>
    <w:rsid w:val="00C3242A"/>
    <w:rsid w:val="00C44DD8"/>
    <w:rsid w:val="00C50E99"/>
    <w:rsid w:val="00C51FF1"/>
    <w:rsid w:val="00C63AC5"/>
    <w:rsid w:val="00C909CA"/>
    <w:rsid w:val="00C90F08"/>
    <w:rsid w:val="00CA5A56"/>
    <w:rsid w:val="00CB19DA"/>
    <w:rsid w:val="00CB2551"/>
    <w:rsid w:val="00CB5FBA"/>
    <w:rsid w:val="00CD597E"/>
    <w:rsid w:val="00CE021D"/>
    <w:rsid w:val="00CF2119"/>
    <w:rsid w:val="00D00533"/>
    <w:rsid w:val="00D00BAA"/>
    <w:rsid w:val="00D04E61"/>
    <w:rsid w:val="00D050CB"/>
    <w:rsid w:val="00D1445B"/>
    <w:rsid w:val="00D22444"/>
    <w:rsid w:val="00D22F6A"/>
    <w:rsid w:val="00D30F88"/>
    <w:rsid w:val="00D41E96"/>
    <w:rsid w:val="00D42590"/>
    <w:rsid w:val="00D66277"/>
    <w:rsid w:val="00D74CAD"/>
    <w:rsid w:val="00D758A0"/>
    <w:rsid w:val="00D75EA9"/>
    <w:rsid w:val="00D77D61"/>
    <w:rsid w:val="00D81BA9"/>
    <w:rsid w:val="00DB0CA9"/>
    <w:rsid w:val="00DB4768"/>
    <w:rsid w:val="00DD72E2"/>
    <w:rsid w:val="00DE0D63"/>
    <w:rsid w:val="00DE4863"/>
    <w:rsid w:val="00E00452"/>
    <w:rsid w:val="00E01B07"/>
    <w:rsid w:val="00E12259"/>
    <w:rsid w:val="00E14789"/>
    <w:rsid w:val="00E16CE4"/>
    <w:rsid w:val="00E20787"/>
    <w:rsid w:val="00E618EC"/>
    <w:rsid w:val="00E6402C"/>
    <w:rsid w:val="00E679FB"/>
    <w:rsid w:val="00E7442F"/>
    <w:rsid w:val="00E80FF6"/>
    <w:rsid w:val="00EA7B65"/>
    <w:rsid w:val="00EF4BD0"/>
    <w:rsid w:val="00F05919"/>
    <w:rsid w:val="00F27494"/>
    <w:rsid w:val="00F379C0"/>
    <w:rsid w:val="00F411F9"/>
    <w:rsid w:val="00F43283"/>
    <w:rsid w:val="00F54EF8"/>
    <w:rsid w:val="00F70ABB"/>
    <w:rsid w:val="00F72256"/>
    <w:rsid w:val="00F72E49"/>
    <w:rsid w:val="00F77BCA"/>
    <w:rsid w:val="00F8072D"/>
    <w:rsid w:val="00F910E5"/>
    <w:rsid w:val="00F93653"/>
    <w:rsid w:val="00FA01A5"/>
    <w:rsid w:val="00FA43EB"/>
    <w:rsid w:val="00FB2F8E"/>
    <w:rsid w:val="00FB42A6"/>
    <w:rsid w:val="00FB7A6E"/>
    <w:rsid w:val="00FD33CB"/>
    <w:rsid w:val="00FF1CF5"/>
    <w:rsid w:val="00FF2C27"/>
    <w:rsid w:val="00FF3DC8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C20E-B37F-4B2A-8993-3E7F3504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3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9"/>
    <w:uiPriority w:val="39"/>
    <w:rsid w:val="009E40A3"/>
    <w:pPr>
      <w:widowControl w:val="0"/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1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01C8-C00F-4BFA-94E8-CDAC3FEF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2024-07-02T08:52:00Z</cp:lastPrinted>
  <dcterms:created xsi:type="dcterms:W3CDTF">2024-07-01T06:35:00Z</dcterms:created>
  <dcterms:modified xsi:type="dcterms:W3CDTF">2024-07-02T09:01:00Z</dcterms:modified>
</cp:coreProperties>
</file>