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774CE5D" w14:textId="77777777" w:rsidR="00714D44" w:rsidRDefault="00714D44" w:rsidP="007A6571">
      <w:pPr>
        <w:jc w:val="center"/>
        <w:rPr>
          <w:b/>
          <w:lang w:val="uk-UA"/>
        </w:rPr>
      </w:pPr>
    </w:p>
    <w:p w14:paraId="14744596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5BFD840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27C00858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0D0CEA18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2FC0AD1B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 яких зруйновано</w:t>
      </w:r>
    </w:p>
    <w:p w14:paraId="3E906E4B" w14:textId="611597FA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(пошкоджено) внаслідок надзвичайної ситуації </w:t>
      </w:r>
    </w:p>
    <w:p w14:paraId="59720FAE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4CAD5909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 яких  пошкоджено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EA6BF2">
        <w:rPr>
          <w:color w:val="000000"/>
          <w:sz w:val="28"/>
          <w:szCs w:val="28"/>
          <w:lang w:val="uk-UA"/>
        </w:rPr>
        <w:t xml:space="preserve">клопотання Відділу КБЖКГКМ Авангардівської селищної ради від </w:t>
      </w:r>
      <w:r w:rsidR="00D149AF">
        <w:rPr>
          <w:color w:val="000000"/>
          <w:sz w:val="28"/>
          <w:szCs w:val="28"/>
          <w:lang w:val="uk-UA"/>
        </w:rPr>
        <w:t>14</w:t>
      </w:r>
      <w:r w:rsidR="00EA6BF2">
        <w:rPr>
          <w:color w:val="000000"/>
          <w:sz w:val="28"/>
          <w:szCs w:val="28"/>
          <w:lang w:val="uk-UA"/>
        </w:rPr>
        <w:t>.0</w:t>
      </w:r>
      <w:r w:rsidR="00D149AF">
        <w:rPr>
          <w:color w:val="000000"/>
          <w:sz w:val="28"/>
          <w:szCs w:val="28"/>
          <w:lang w:val="uk-UA"/>
        </w:rPr>
        <w:t>6</w:t>
      </w:r>
      <w:r w:rsidR="00EA6BF2">
        <w:rPr>
          <w:color w:val="000000"/>
          <w:sz w:val="28"/>
          <w:szCs w:val="28"/>
          <w:lang w:val="uk-UA"/>
        </w:rPr>
        <w:t>.2024 року №1</w:t>
      </w:r>
      <w:r w:rsidR="00D149AF">
        <w:rPr>
          <w:color w:val="000000"/>
          <w:sz w:val="28"/>
          <w:szCs w:val="28"/>
          <w:lang w:val="uk-UA"/>
        </w:rPr>
        <w:t>70</w:t>
      </w:r>
      <w:r w:rsidR="00EA6BF2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>обстеження пошкодженого житла</w:t>
      </w:r>
      <w:r w:rsidR="00C7629B">
        <w:rPr>
          <w:color w:val="000000"/>
          <w:sz w:val="28"/>
          <w:szCs w:val="28"/>
          <w:lang w:val="uk-UA"/>
        </w:rPr>
        <w:t>,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 xml:space="preserve">разом з відповідними документами, </w:t>
      </w:r>
      <w:r w:rsidR="00603B2E" w:rsidRPr="00E21EFC">
        <w:rPr>
          <w:color w:val="000000"/>
          <w:sz w:val="28"/>
          <w:szCs w:val="28"/>
          <w:lang w:val="uk-UA"/>
        </w:rPr>
        <w:t xml:space="preserve">розглянувши </w:t>
      </w:r>
      <w:r w:rsidR="00603B2E">
        <w:rPr>
          <w:color w:val="000000"/>
          <w:sz w:val="28"/>
          <w:szCs w:val="28"/>
          <w:lang w:val="uk-UA"/>
        </w:rPr>
        <w:t>рекомендації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 та </w:t>
      </w:r>
      <w:r w:rsidR="00603B2E">
        <w:rPr>
          <w:rFonts w:eastAsia="Calibri"/>
          <w:bCs/>
          <w:sz w:val="28"/>
          <w:szCs w:val="28"/>
          <w:lang w:val="uk-UA"/>
        </w:rPr>
        <w:t xml:space="preserve">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603B2E" w:rsidRDefault="005F4422" w:rsidP="008F49FA">
      <w:pPr>
        <w:ind w:left="284" w:firstLine="142"/>
        <w:jc w:val="both"/>
        <w:rPr>
          <w:color w:val="000000"/>
          <w:sz w:val="16"/>
          <w:szCs w:val="16"/>
          <w:lang w:val="uk-UA"/>
        </w:rPr>
      </w:pPr>
    </w:p>
    <w:p w14:paraId="7B765F25" w14:textId="6466BF69" w:rsidR="002D34F0" w:rsidRPr="003A37C0" w:rsidRDefault="003B5A3C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1. </w:t>
      </w:r>
      <w:r w:rsidR="00690DF8">
        <w:rPr>
          <w:color w:val="000000"/>
          <w:sz w:val="28"/>
          <w:szCs w:val="28"/>
          <w:lang w:val="uk-UA"/>
        </w:rPr>
        <w:t xml:space="preserve">Надати грошову допомогу постраждалим мешканцям Авангардівської селищної ради, житлові будинки </w:t>
      </w:r>
      <w:r w:rsidR="00603B2E">
        <w:rPr>
          <w:color w:val="000000"/>
          <w:sz w:val="28"/>
          <w:szCs w:val="28"/>
          <w:lang w:val="uk-UA"/>
        </w:rPr>
        <w:t xml:space="preserve">(квартири) яких </w:t>
      </w:r>
      <w:r w:rsidR="00690DF8">
        <w:rPr>
          <w:color w:val="000000"/>
          <w:sz w:val="28"/>
          <w:szCs w:val="28"/>
          <w:lang w:val="uk-UA"/>
        </w:rPr>
        <w:t>пошкоджено внаслідок надзвичайної ситуації воєнного характеру, спричиненої збройною агресією російської федерації</w:t>
      </w:r>
      <w:r w:rsidR="00690DF8"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 розмірах викладених у Додатку 1 до даного рішення (додається). </w:t>
      </w:r>
    </w:p>
    <w:p w14:paraId="208977B1" w14:textId="0DEBF1BC" w:rsidR="00BA48FF" w:rsidRPr="003A37C0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 xml:space="preserve">грошової допомоги постраждалим, житлові будинки (квартири)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BE08E17" w14:textId="77777777" w:rsidR="009B464C" w:rsidRPr="003A37C0" w:rsidRDefault="009B464C" w:rsidP="00603B2E">
      <w:pPr>
        <w:jc w:val="both"/>
        <w:rPr>
          <w:color w:val="000000"/>
          <w:sz w:val="28"/>
          <w:szCs w:val="28"/>
          <w:lang w:val="uk-UA"/>
        </w:rPr>
      </w:pPr>
    </w:p>
    <w:p w14:paraId="1F14B17E" w14:textId="77777777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</w:p>
    <w:p w14:paraId="051D9B80" w14:textId="46D7F01E" w:rsidR="00941B11" w:rsidRPr="00603B2E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Default="008E7D9B" w:rsidP="008E7D9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436AA681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C35E31" w:rsidRPr="008E7D9B">
        <w:rPr>
          <w:b/>
          <w:bCs/>
          <w:sz w:val="28"/>
          <w:szCs w:val="28"/>
        </w:rPr>
        <w:t>№2864-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7F9D22C7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BA48FF" w:rsidRPr="008E7D9B">
        <w:rPr>
          <w:b/>
          <w:color w:val="000000"/>
          <w:sz w:val="28"/>
          <w:szCs w:val="28"/>
          <w:lang w:val="uk-UA"/>
        </w:rPr>
        <w:t>19</w:t>
      </w:r>
      <w:r w:rsidR="00F12F18" w:rsidRPr="008E7D9B">
        <w:rPr>
          <w:b/>
          <w:color w:val="000000"/>
          <w:sz w:val="28"/>
          <w:szCs w:val="28"/>
          <w:lang w:val="uk-UA"/>
        </w:rPr>
        <w:t>.0</w:t>
      </w:r>
      <w:r w:rsidR="00A345D5" w:rsidRPr="008E7D9B">
        <w:rPr>
          <w:b/>
          <w:color w:val="000000"/>
          <w:sz w:val="28"/>
          <w:szCs w:val="28"/>
          <w:lang w:val="uk-UA"/>
        </w:rPr>
        <w:t>6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7702E4" w:rsidRPr="008E7D9B">
        <w:rPr>
          <w:b/>
          <w:color w:val="000000"/>
          <w:sz w:val="28"/>
          <w:szCs w:val="28"/>
          <w:lang w:val="uk-UA"/>
        </w:rPr>
        <w:t>4</w:t>
      </w:r>
      <w:bookmarkStart w:id="0" w:name="_GoBack"/>
      <w:bookmarkEnd w:id="0"/>
      <w:r w:rsidR="004B024A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71248"/>
    <w:rsid w:val="009834A6"/>
    <w:rsid w:val="009A6C82"/>
    <w:rsid w:val="009B405E"/>
    <w:rsid w:val="009B464C"/>
    <w:rsid w:val="009E4C5C"/>
    <w:rsid w:val="009E6CD9"/>
    <w:rsid w:val="00A14CB9"/>
    <w:rsid w:val="00A345D5"/>
    <w:rsid w:val="00A463C8"/>
    <w:rsid w:val="00A54380"/>
    <w:rsid w:val="00AA5D5A"/>
    <w:rsid w:val="00AA7942"/>
    <w:rsid w:val="00AB20F2"/>
    <w:rsid w:val="00AC4212"/>
    <w:rsid w:val="00AD2759"/>
    <w:rsid w:val="00AE0DFA"/>
    <w:rsid w:val="00AF2232"/>
    <w:rsid w:val="00B346CE"/>
    <w:rsid w:val="00B7726F"/>
    <w:rsid w:val="00B811C0"/>
    <w:rsid w:val="00BA48FF"/>
    <w:rsid w:val="00BB3233"/>
    <w:rsid w:val="00BB5BCF"/>
    <w:rsid w:val="00BD1783"/>
    <w:rsid w:val="00BE223A"/>
    <w:rsid w:val="00C051F3"/>
    <w:rsid w:val="00C31145"/>
    <w:rsid w:val="00C35E31"/>
    <w:rsid w:val="00C4403B"/>
    <w:rsid w:val="00C5242A"/>
    <w:rsid w:val="00C63A34"/>
    <w:rsid w:val="00C6758E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E328-17BA-456B-A374-6B23CB93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2024-06-20T14:26:00Z</cp:lastPrinted>
  <dcterms:created xsi:type="dcterms:W3CDTF">2024-06-20T14:27:00Z</dcterms:created>
  <dcterms:modified xsi:type="dcterms:W3CDTF">2024-06-20T14:27:00Z</dcterms:modified>
</cp:coreProperties>
</file>