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EF3" w:rsidRDefault="00884112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bookmarkStart w:id="0" w:name="_GoBack"/>
      <w:bookmarkEnd w:id="0"/>
      <w:r>
        <w:t xml:space="preserve"> </w:t>
      </w:r>
      <w:r>
        <w:rPr>
          <w:noProof/>
          <w:color w:val="000000"/>
          <w:lang w:val="ru-RU"/>
        </w:rPr>
        <w:drawing>
          <wp:inline distT="0" distB="0" distL="0" distR="0">
            <wp:extent cx="609081" cy="812901"/>
            <wp:effectExtent l="0" t="0" r="0" b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081" cy="8129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A3EF3" w:rsidRDefault="0088411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  <w:t xml:space="preserve"> У К Р А Ї Н А</w:t>
      </w:r>
    </w:p>
    <w:p w:rsidR="008A3EF3" w:rsidRDefault="008A3EF3">
      <w:pPr>
        <w:pStyle w:val="1"/>
        <w:rPr>
          <w:color w:val="0F2DAD"/>
          <w:sz w:val="16"/>
          <w:szCs w:val="16"/>
        </w:rPr>
      </w:pPr>
    </w:p>
    <w:p w:rsidR="008A3EF3" w:rsidRDefault="0088411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АВАНГАРДІВСЬКА СЕЛИЩНА РАДА</w:t>
      </w:r>
    </w:p>
    <w:p w:rsidR="008A3EF3" w:rsidRDefault="0088411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ОДЕСЬКОГО РАЙОНУ ОДЕСЬКОЇ ОБЛАСТІ</w:t>
      </w:r>
    </w:p>
    <w:p w:rsidR="008A3EF3" w:rsidRDefault="008A3E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8A3EF3" w:rsidRDefault="0088411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  <w:t>ВИКОНАВЧИЙ КОМІТЕТ</w:t>
      </w:r>
    </w:p>
    <w:p w:rsidR="008A3EF3" w:rsidRDefault="008A3EF3">
      <w:pPr>
        <w:pStyle w:val="1"/>
        <w:rPr>
          <w:color w:val="0F2DAD"/>
          <w:sz w:val="16"/>
          <w:szCs w:val="16"/>
        </w:rPr>
      </w:pPr>
    </w:p>
    <w:p w:rsidR="008A3EF3" w:rsidRDefault="00884112">
      <w:pPr>
        <w:pStyle w:val="1"/>
        <w:rPr>
          <w:sz w:val="24"/>
          <w:szCs w:val="24"/>
        </w:rPr>
      </w:pPr>
      <w:r>
        <w:rPr>
          <w:color w:val="0F2DAD"/>
        </w:rPr>
        <w:t xml:space="preserve">Р І Ш Е Н </w:t>
      </w:r>
      <w:proofErr w:type="spellStart"/>
      <w:r>
        <w:rPr>
          <w:color w:val="0F2DAD"/>
        </w:rPr>
        <w:t>Н</w:t>
      </w:r>
      <w:proofErr w:type="spellEnd"/>
      <w:r>
        <w:rPr>
          <w:color w:val="0F2DAD"/>
        </w:rPr>
        <w:t xml:space="preserve"> Я</w:t>
      </w:r>
    </w:p>
    <w:p w:rsidR="008A3EF3" w:rsidRDefault="008A3EF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8A3EF3" w:rsidRDefault="008A3EF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tbl>
      <w:tblPr>
        <w:tblStyle w:val="af0"/>
        <w:tblW w:w="5160" w:type="dxa"/>
        <w:tblInd w:w="-162" w:type="dxa"/>
        <w:tblLayout w:type="fixed"/>
        <w:tblLook w:val="0400" w:firstRow="0" w:lastRow="0" w:firstColumn="0" w:lastColumn="0" w:noHBand="0" w:noVBand="1"/>
      </w:tblPr>
      <w:tblGrid>
        <w:gridCol w:w="5160"/>
      </w:tblGrid>
      <w:tr w:rsidR="008A3EF3">
        <w:trPr>
          <w:cantSplit/>
          <w:trHeight w:val="1432"/>
          <w:tblHeader/>
        </w:trPr>
        <w:tc>
          <w:tcPr>
            <w:tcW w:w="516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A3EF3" w:rsidRDefault="00884112">
            <w:pPr>
              <w:widowControl/>
              <w:shd w:val="clear" w:color="auto" w:fill="FFFFFF"/>
              <w:tabs>
                <w:tab w:val="left" w:pos="296"/>
              </w:tabs>
              <w:spacing w:after="0" w:line="240" w:lineRule="auto"/>
              <w:ind w:left="141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переведення садового будинку у жилий будинок гр.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Стойнов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В.Г. на території Авангардівської ТГ</w:t>
            </w:r>
          </w:p>
        </w:tc>
      </w:tr>
    </w:tbl>
    <w:p w:rsidR="008A3EF3" w:rsidRDefault="008A3E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8A3EF3" w:rsidRDefault="0088411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заяву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Стойнова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переведення власного садового будинку у жилий будинок,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Одеська область, Одеський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Авангардівська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селищна територіальна громада, ГО «Авангард-2», будинок № 415, 416,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доповідну записку начальника відділу містобудування та архітектури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керуючись положеннями Закону України «Про місцеве самоврядування в Україні», Порядком переведення дачних і садових будинків, що відповідають державним будівельним нормам, у жилі будинки зат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вердженого постановою Кабінету Міністрів України від 29.04.2015 року № 321 (далі - Порядок), (Із змінами, внесеними згідно з постановою Кабінету Міністрів України «Про внесення змін до Порядку переведення дачних і садових будинків, що відповідають державни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будівельним нормам, у жилі будинки» від 18.08.2021 року № 881), Виконавчий комітет Авангардівської селищної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8A3EF3" w:rsidRDefault="0088411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color w:val="000000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Перевести садовий будинок, що належить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Стойнову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Віталієві Георгійовичу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розташований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Одеська область, Одеський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Авангардівська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селищна територіальна громада, ГО «Авангард-2», будинок           № 415, 416,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загальною площею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220,2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основною (житловою) площею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124,1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 жилий будинок.</w:t>
      </w:r>
    </w:p>
    <w:p w:rsidR="008A3EF3" w:rsidRDefault="0088411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Доручити Відділу містобудування та архітектури виконавчого органу Авангардівської селищної ради відповідно до вимог Порядку,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Реєстру будівельної діяльності порталу Єдиної державної електронної системи </w:t>
      </w:r>
    </w:p>
    <w:p w:rsidR="008A3EF3" w:rsidRDefault="00884112">
      <w:pPr>
        <w:widowControl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 303</w:t>
      </w:r>
    </w:p>
    <w:p w:rsidR="008A3EF3" w:rsidRDefault="00884112">
      <w:pPr>
        <w:widowControl/>
        <w:shd w:val="clear" w:color="auto" w:fill="FFFFFF"/>
        <w:ind w:right="-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 23.10.2024</w:t>
      </w:r>
    </w:p>
    <w:p w:rsidR="008A3EF3" w:rsidRDefault="0088411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 сфері  </w:t>
      </w:r>
      <w:r>
        <w:rPr>
          <w:rFonts w:ascii="Times New Roman" w:eastAsia="Times New Roman" w:hAnsi="Times New Roman" w:cs="Times New Roman"/>
          <w:sz w:val="28"/>
          <w:szCs w:val="28"/>
        </w:rPr>
        <w:t>будівництва  відповідні  відомості  (дані)  щодо  переведення  садового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будинку, який належить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Стойнову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Віталієві Георгійовичу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вищевказаною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 жилий будинок.</w:t>
      </w:r>
    </w:p>
    <w:p w:rsidR="008A3EF3" w:rsidRDefault="0088411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Контроль за виконанням цього рішення покласти на відділ містобудування та архіте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ктури Виконавчого органу Авангардівської селищної ради.</w:t>
      </w:r>
    </w:p>
    <w:p w:rsidR="008A3EF3" w:rsidRDefault="008A3E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A3EF3" w:rsidRDefault="0088411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  Сергій ХРУСТОВСЬКИЙ</w:t>
      </w:r>
    </w:p>
    <w:p w:rsidR="008A3EF3" w:rsidRDefault="0088411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303</w:t>
      </w:r>
    </w:p>
    <w:p w:rsidR="008A3EF3" w:rsidRDefault="00884112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8A3EF3" w:rsidRDefault="008A3EF3">
      <w:pPr>
        <w:widowControl/>
        <w:pBdr>
          <w:top w:val="nil"/>
          <w:left w:val="nil"/>
          <w:bottom w:val="nil"/>
          <w:right w:val="nil"/>
          <w:between w:val="nil"/>
        </w:pBdr>
        <w:ind w:right="-13" w:firstLine="720"/>
        <w:jc w:val="both"/>
        <w:rPr>
          <w:color w:val="000000"/>
        </w:rPr>
      </w:pPr>
    </w:p>
    <w:sectPr w:rsidR="008A3EF3">
      <w:pgSz w:w="11906" w:h="16838"/>
      <w:pgMar w:top="568" w:right="707" w:bottom="56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F3"/>
    <w:rsid w:val="00884112"/>
    <w:rsid w:val="008A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B22A3-0A90-4FFB-A2B2-607E1682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styleId="2">
    <w:name w:val="heading 2"/>
    <w:basedOn w:val="a"/>
    <w:next w:val="a"/>
    <w:pPr>
      <w:keepNext/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3">
    <w:name w:val="heading 3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a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6">
    <w:basedOn w:val="TableNormala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7">
    <w:basedOn w:val="TableNormala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8">
    <w:basedOn w:val="TableNormala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9">
    <w:basedOn w:val="TableNormala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a">
    <w:basedOn w:val="TableNormala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b">
    <w:basedOn w:val="TableNormala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c">
    <w:basedOn w:val="TableNormala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d">
    <w:basedOn w:val="TableNormala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e">
    <w:basedOn w:val="TableNormala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">
    <w:basedOn w:val="TableNormala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0">
    <w:basedOn w:val="TableNormala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AEY5xMaqdNmHAVFJcnsCOv5MIw==">CgMxLjAyCWguMzBqMHpsbDgAciExRnZKRnJNMU9zRDBCUlc3MFBIWENyaWEyc2JGWUxfQlM=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2024-11-13T07:58:00Z</dcterms:created>
  <dcterms:modified xsi:type="dcterms:W3CDTF">2024-11-13T07:58:00Z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ScaleCrop">
    <vt:lpwstr>false</vt:lpwstr>
  </property>
  <property fmtid="{D5CDD505-2E9C-101B-9397-08002B2CF9AE}" pid="4" name="DocSecurity">
    <vt:lpwstr>0.0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hareDoc">
    <vt:lpwstr>false</vt:lpwstr>
  </property>
</Properties>
</file>