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29D6A" w14:textId="77777777" w:rsidR="00D02DBA" w:rsidRDefault="00D02DBA" w:rsidP="00D02DBA">
      <w:pPr>
        <w:shd w:val="clear" w:color="auto" w:fill="FFFFFF"/>
        <w:spacing w:before="283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8DB384" w14:textId="77777777" w:rsidR="00D02DBA" w:rsidRDefault="00D02DBA" w:rsidP="00D02DBA">
      <w:pPr>
        <w:shd w:val="clear" w:color="auto" w:fill="FFFFFF"/>
        <w:spacing w:before="283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2C97C9" w14:textId="77777777" w:rsidR="00D02DBA" w:rsidRDefault="00D02DBA" w:rsidP="00D02DBA">
      <w:pPr>
        <w:shd w:val="clear" w:color="auto" w:fill="FFFFFF"/>
        <w:spacing w:before="283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C7C2C7" w14:textId="77777777" w:rsidR="00D02DBA" w:rsidRDefault="00D02DBA" w:rsidP="00D02DBA">
      <w:pPr>
        <w:shd w:val="clear" w:color="auto" w:fill="FFFFFF"/>
        <w:spacing w:before="283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880E14" w14:textId="77777777" w:rsidR="00D02DBA" w:rsidRDefault="00D02DBA" w:rsidP="00D02DBA">
      <w:pPr>
        <w:shd w:val="clear" w:color="auto" w:fill="FFFFFF"/>
        <w:spacing w:before="283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91018A" w14:textId="77777777" w:rsidR="00D02DBA" w:rsidRDefault="00D02DBA" w:rsidP="00D02DBA">
      <w:pPr>
        <w:shd w:val="clear" w:color="auto" w:fill="FFFFFF"/>
        <w:spacing w:before="283" w:line="240" w:lineRule="auto"/>
        <w:ind w:right="311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CB65F4" w14:textId="43D022D2" w:rsidR="00D02DBA" w:rsidRDefault="00D02DBA" w:rsidP="00D02DBA">
      <w:pPr>
        <w:shd w:val="clear" w:color="auto" w:fill="FFFFFF"/>
        <w:spacing w:before="283" w:line="240" w:lineRule="auto"/>
        <w:ind w:right="311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2DBA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«Підтримка діяльності поліцейських офіцерів Авангардівської селищної територіальної громади 2024 рік»</w:t>
      </w:r>
    </w:p>
    <w:p w14:paraId="2052E0AF" w14:textId="1ACB945F" w:rsidR="00115B99" w:rsidRPr="00A317A7" w:rsidRDefault="00115B99" w:rsidP="005F1A46">
      <w:pPr>
        <w:shd w:val="clear" w:color="auto" w:fill="FFFFFF"/>
        <w:spacing w:before="283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ста</w:t>
      </w:r>
      <w:r w:rsidR="00B254B2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>ей 19, 144 Конституції України, статей  25, 26</w:t>
      </w:r>
      <w:r w:rsidR="00DE7929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>, 59</w:t>
      </w:r>
      <w:r w:rsidRPr="00A317A7">
        <w:rPr>
          <w:rFonts w:ascii="Times New Roman" w:eastAsia="Calibri" w:hAnsi="Times New Roman" w:cs="Times New Roman"/>
          <w:sz w:val="28"/>
          <w:szCs w:val="28"/>
        </w:rPr>
        <w:t> </w:t>
      </w:r>
      <w:r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Pr="00A317A7">
        <w:rPr>
          <w:rFonts w:ascii="Times New Roman" w:eastAsia="Calibri" w:hAnsi="Times New Roman" w:cs="Times New Roman"/>
          <w:sz w:val="28"/>
          <w:szCs w:val="28"/>
        </w:rPr>
        <w:t> </w:t>
      </w:r>
      <w:r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>ста</w:t>
      </w:r>
      <w:r w:rsidR="00B254B2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>тей 88,  89 Закону України «Пронаціональну поліцію»</w:t>
      </w:r>
      <w:r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776550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>зметою</w:t>
      </w:r>
      <w:r w:rsidR="00AF2796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підтримки реалізації</w:t>
      </w:r>
      <w:r w:rsidR="00F120C5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на території населених пунктів </w:t>
      </w:r>
      <w:proofErr w:type="spellStart"/>
      <w:r w:rsidR="00A07017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>Авангардської</w:t>
      </w:r>
      <w:proofErr w:type="spellEnd"/>
      <w:r w:rsidR="00B35CC0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4CA9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>обєднаної</w:t>
      </w:r>
      <w:proofErr w:type="spellEnd"/>
      <w:r w:rsidR="00E44CA9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територіальної громади</w:t>
      </w:r>
      <w:r w:rsidR="00B35CC0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61B8F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>проє</w:t>
      </w:r>
      <w:r w:rsidR="00F120C5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>кту</w:t>
      </w:r>
      <w:proofErr w:type="spellEnd"/>
      <w:r w:rsidR="00F120C5" w:rsidRPr="00A317A7">
        <w:rPr>
          <w:rFonts w:ascii="Times New Roman" w:hAnsi="Times New Roman" w:cs="Times New Roman"/>
          <w:sz w:val="28"/>
          <w:szCs w:val="28"/>
          <w:lang w:val="uk-UA"/>
        </w:rPr>
        <w:t xml:space="preserve"> «Поліцейський офіцер громади», </w:t>
      </w:r>
      <w:r w:rsidR="00F120C5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консолідації зусиль </w:t>
      </w:r>
      <w:r w:rsidR="00E44CA9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>громади</w:t>
      </w:r>
      <w:r w:rsidR="00776550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F120C5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виконавчого комітету,  правоохоронних органів</w:t>
      </w:r>
      <w:r w:rsidR="00776550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>,  громадських організацій та громадськості для забезпечення додержання конституційних прав і свобод громадян, їх особистої безпеки, охорони громадського порядку та профілактики злочинності на території громади,</w:t>
      </w:r>
      <w:r w:rsidR="006340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враховуючи </w:t>
      </w:r>
      <w:r w:rsidR="006340FA" w:rsidRPr="006B1C4F">
        <w:rPr>
          <w:rFonts w:ascii="Times New Roman" w:hAnsi="Times New Roman"/>
          <w:sz w:val="28"/>
          <w:szCs w:val="28"/>
          <w:lang w:val="uk-UA"/>
        </w:rPr>
        <w:t xml:space="preserve">клопотання Відділу КБ, ЖКГ, КМ Авангардівської селищної ради від 04.11.2024 р. </w:t>
      </w:r>
      <w:r w:rsidR="006340FA" w:rsidRPr="0093498F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93498F" w:rsidRPr="0093498F">
        <w:rPr>
          <w:rFonts w:ascii="Times New Roman" w:hAnsi="Times New Roman"/>
          <w:sz w:val="28"/>
          <w:szCs w:val="28"/>
          <w:lang w:val="uk-UA"/>
        </w:rPr>
        <w:t>11-89</w:t>
      </w:r>
      <w:r w:rsidR="006340FA" w:rsidRPr="0093498F">
        <w:rPr>
          <w:rFonts w:ascii="Times New Roman" w:hAnsi="Times New Roman"/>
          <w:sz w:val="28"/>
          <w:szCs w:val="28"/>
          <w:lang w:val="uk-UA"/>
        </w:rPr>
        <w:t>,</w:t>
      </w:r>
      <w:r w:rsidR="006340FA" w:rsidRPr="006B1C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1D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F1A46">
        <w:rPr>
          <w:rFonts w:ascii="Times New Roman" w:eastAsia="Calibri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2154C7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селищна</w:t>
      </w:r>
      <w:r w:rsidR="00696AA5" w:rsidRPr="00A317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рада</w:t>
      </w:r>
      <w:r w:rsidR="005F1A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F1A46" w:rsidRPr="00A317A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вирішила</w:t>
      </w:r>
      <w:r w:rsidRPr="00A317A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:</w:t>
      </w:r>
    </w:p>
    <w:p w14:paraId="26824A5B" w14:textId="7180B67B" w:rsidR="00115B99" w:rsidRDefault="00E00F0C" w:rsidP="002E6075">
      <w:pPr>
        <w:pStyle w:val="a8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Затвердити</w:t>
      </w:r>
      <w:r w:rsidR="00696AA5" w:rsidRPr="005F1A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Програму</w:t>
      </w:r>
      <w:r w:rsidR="00F120C5" w:rsidRPr="005F1A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1785" w:rsidRPr="00B91785">
        <w:rPr>
          <w:rFonts w:ascii="Times New Roman" w:hAnsi="Times New Roman" w:cs="Times New Roman"/>
          <w:sz w:val="28"/>
          <w:szCs w:val="28"/>
          <w:lang w:val="uk-UA"/>
        </w:rPr>
        <w:t>«Підтримка діяльності поліцейських офіцерів Авангардівської сели</w:t>
      </w:r>
      <w:r>
        <w:rPr>
          <w:rFonts w:ascii="Times New Roman" w:hAnsi="Times New Roman" w:cs="Times New Roman"/>
          <w:sz w:val="28"/>
          <w:szCs w:val="28"/>
          <w:lang w:val="uk-UA"/>
        </w:rPr>
        <w:t>щної територіальної громади 2024</w:t>
      </w:r>
      <w:r w:rsidR="00B91785" w:rsidRPr="00B91785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115B99" w:rsidRPr="00B91785">
        <w:rPr>
          <w:rFonts w:ascii="Times New Roman" w:eastAsia="Calibri" w:hAnsi="Times New Roman" w:cs="Times New Roman"/>
          <w:sz w:val="28"/>
          <w:szCs w:val="28"/>
          <w:lang w:val="uk-UA"/>
        </w:rPr>
        <w:t>(додається).</w:t>
      </w:r>
    </w:p>
    <w:p w14:paraId="09E69DA2" w14:textId="77777777" w:rsidR="00727393" w:rsidRPr="00B91785" w:rsidRDefault="00727393" w:rsidP="002E60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204DE2CD" w14:textId="367D45AC" w:rsidR="00115B99" w:rsidRPr="005F1A46" w:rsidRDefault="00F120C5" w:rsidP="002E6075">
      <w:pPr>
        <w:pStyle w:val="a8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1A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115B99" w:rsidRPr="005F1A46">
        <w:rPr>
          <w:rFonts w:ascii="Times New Roman" w:eastAsia="Calibri" w:hAnsi="Times New Roman" w:cs="Times New Roman"/>
          <w:sz w:val="28"/>
          <w:szCs w:val="28"/>
          <w:lang w:val="uk-UA"/>
        </w:rPr>
        <w:t>рішення покласти на</w:t>
      </w:r>
      <w:r w:rsidR="004E0FAB" w:rsidRPr="005F1A46">
        <w:rPr>
          <w:rFonts w:ascii="Times New Roman" w:hAnsi="Times New Roman" w:cs="Times New Roman"/>
          <w:sz w:val="28"/>
          <w:szCs w:val="28"/>
          <w:lang w:val="uk-UA"/>
        </w:rPr>
        <w:t xml:space="preserve"> постійну комісію з питань регламенту, депутатської діяльності та етики, прав людини, законності</w:t>
      </w:r>
      <w:r w:rsidR="005F1A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B98E1A" w14:textId="77777777" w:rsidR="005F1A46" w:rsidRDefault="005F1A46" w:rsidP="002E6075">
      <w:pPr>
        <w:pStyle w:val="a8"/>
        <w:ind w:left="0"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1E58CCF" w14:textId="77777777" w:rsidR="00E00F0C" w:rsidRPr="005F1A46" w:rsidRDefault="00E00F0C" w:rsidP="002E6075">
      <w:pPr>
        <w:pStyle w:val="a8"/>
        <w:ind w:left="0"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B90D6A1" w14:textId="75C8CF74" w:rsidR="00115B99" w:rsidRPr="00A317A7" w:rsidRDefault="005F1A46" w:rsidP="002A507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Селищний г</w:t>
      </w:r>
      <w:r w:rsidR="00E44CA9" w:rsidRPr="00A317A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олова</w:t>
      </w:r>
      <w:r w:rsidR="002154C7" w:rsidRPr="00A317A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</w:t>
      </w:r>
      <w:r w:rsidR="00A07017" w:rsidRPr="00A317A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Сергій ХРУСТОВСЬКИЙ</w:t>
      </w:r>
    </w:p>
    <w:p w14:paraId="6570151E" w14:textId="77777777" w:rsidR="002B690E" w:rsidRPr="00A317A7" w:rsidRDefault="002B690E" w:rsidP="008325AB">
      <w:pPr>
        <w:shd w:val="clear" w:color="auto" w:fill="FFFFFF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5C4696" w14:textId="5CB06E0C" w:rsidR="008325AB" w:rsidRPr="00BB3499" w:rsidRDefault="00793772" w:rsidP="008325AB">
      <w:pPr>
        <w:shd w:val="clear" w:color="auto" w:fill="FFFFFF"/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№3151 </w:t>
      </w:r>
      <w:bookmarkStart w:id="0" w:name="_GoBack"/>
      <w:bookmarkEnd w:id="0"/>
      <w:r w:rsidR="00B91785" w:rsidRPr="00BB34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B91785" w:rsidRPr="00BB349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20D96610" w14:textId="2CD327A5" w:rsidR="00B91785" w:rsidRPr="00BB3499" w:rsidRDefault="00894816" w:rsidP="008325AB">
      <w:pPr>
        <w:shd w:val="clear" w:color="auto" w:fill="FFFFFF"/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</w:t>
      </w:r>
      <w:r w:rsidR="00271705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EA338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2077C"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</w:p>
    <w:p w14:paraId="452E8E15" w14:textId="77777777" w:rsidR="002B690E" w:rsidRDefault="002B690E" w:rsidP="008325AB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E57D26B" w14:textId="77777777" w:rsidR="00E00F0C" w:rsidRDefault="00E00F0C" w:rsidP="008325AB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A301807" w14:textId="0D913D55" w:rsidR="00E00F0C" w:rsidRDefault="00E00F0C" w:rsidP="008325AB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7EA8C05" w14:textId="77777777" w:rsidR="004B7C59" w:rsidRDefault="004B7C59" w:rsidP="008325AB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2D4B994" w14:textId="77777777" w:rsidR="00D02DBA" w:rsidRDefault="00D02DBA" w:rsidP="008325AB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5E0387C" w14:textId="77777777" w:rsidR="00D02DBA" w:rsidRDefault="00D02DBA" w:rsidP="008325AB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5E3BF19" w14:textId="77777777" w:rsidR="00D02DBA" w:rsidRDefault="00D02DBA" w:rsidP="008325AB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C461C07" w14:textId="77777777" w:rsidR="00115B99" w:rsidRPr="00A317A7" w:rsidRDefault="00DE7929" w:rsidP="008325AB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317A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ПРОГРАМА</w:t>
      </w:r>
    </w:p>
    <w:p w14:paraId="48AE01E6" w14:textId="72653F4B" w:rsidR="00776550" w:rsidRDefault="000B3DAA" w:rsidP="008325AB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317A7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5F1A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Підтримка діяльності </w:t>
      </w:r>
      <w:proofErr w:type="spellStart"/>
      <w:r w:rsidR="005F1A4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полейських</w:t>
      </w:r>
      <w:proofErr w:type="spellEnd"/>
      <w:r w:rsidR="005F1A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офіцерів Авангардівської селищної територіальної громади</w:t>
      </w:r>
      <w:r w:rsidR="00776550" w:rsidRPr="005F1A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</w:t>
      </w:r>
      <w:r w:rsidR="000208A3">
        <w:rPr>
          <w:rFonts w:ascii="Times New Roman" w:hAnsi="Times New Roman" w:cs="Times New Roman"/>
          <w:b/>
          <w:bCs/>
          <w:sz w:val="28"/>
          <w:szCs w:val="28"/>
          <w:lang w:val="uk-UA"/>
        </w:rPr>
        <w:t>24</w:t>
      </w:r>
      <w:r w:rsidR="0030617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рік</w:t>
      </w:r>
      <w:r w:rsidR="005F1A46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40F3209B" w14:textId="77777777" w:rsidR="00F2360B" w:rsidRPr="00EF2A4C" w:rsidRDefault="00F2360B" w:rsidP="00F236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2EC98654" w14:textId="77777777" w:rsidR="00F2360B" w:rsidRPr="00F2360B" w:rsidRDefault="00F2360B" w:rsidP="00F236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236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I</w:t>
      </w:r>
      <w:r w:rsidRPr="00F236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.ПАСПОРТ</w:t>
      </w:r>
    </w:p>
    <w:p w14:paraId="0433003D" w14:textId="51D86DE9" w:rsidR="00F2360B" w:rsidRPr="00EF2A4C" w:rsidRDefault="00F2360B" w:rsidP="00F236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236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Підтримка діяльності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полейських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офіцерів Авангардівської селищної територіальної громади</w:t>
      </w:r>
      <w:r w:rsidRPr="005F1A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</w:t>
      </w:r>
      <w:r w:rsidR="000208A3">
        <w:rPr>
          <w:rFonts w:ascii="Times New Roman" w:hAnsi="Times New Roman" w:cs="Times New Roman"/>
          <w:b/>
          <w:bCs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рік»</w:t>
      </w:r>
    </w:p>
    <w:tbl>
      <w:tblPr>
        <w:tblW w:w="990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453"/>
        <w:gridCol w:w="5998"/>
      </w:tblGrid>
      <w:tr w:rsidR="00F2360B" w:rsidRPr="00F2360B" w14:paraId="379481A8" w14:textId="77777777" w:rsidTr="00670AA7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CCEB8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34947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998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EF9DD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</w:t>
            </w:r>
          </w:p>
        </w:tc>
      </w:tr>
      <w:tr w:rsidR="00F2360B" w:rsidRPr="00F2360B" w14:paraId="21BCEF5E" w14:textId="77777777" w:rsidTr="00670AA7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ED2EF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F10EA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Назва розпорядчого документа при розробленні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89EAC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bdr w:val="none" w:sz="0" w:space="0" w:color="auto" w:frame="1"/>
                <w:lang w:val="uk-UA" w:eastAsia="ru-RU"/>
              </w:rPr>
              <w:t>Закони України «Про місцеве самоврядування в Україні», </w:t>
            </w:r>
            <w:r w:rsidRPr="00F2360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bdr w:val="none" w:sz="0" w:space="0" w:color="auto" w:frame="1"/>
                <w:lang w:val="uk-UA" w:eastAsia="ru-RU"/>
              </w:rPr>
              <w:t>Бюджетний кодекс України.</w:t>
            </w:r>
          </w:p>
          <w:p w14:paraId="07DC1922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color w:val="1D1B11"/>
                <w:sz w:val="28"/>
                <w:szCs w:val="28"/>
                <w:bdr w:val="none" w:sz="0" w:space="0" w:color="auto" w:frame="1"/>
                <w:lang w:val="uk-UA" w:eastAsia="ru-RU"/>
              </w:rPr>
              <w:t>Закону України «Про благоустрій населених пунктів».</w:t>
            </w:r>
          </w:p>
        </w:tc>
      </w:tr>
      <w:tr w:rsidR="00F2360B" w:rsidRPr="00F2360B" w14:paraId="14605D5D" w14:textId="77777777" w:rsidTr="00670AA7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79D99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5D61E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Розробник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40714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 </w:t>
            </w:r>
          </w:p>
        </w:tc>
      </w:tr>
      <w:tr w:rsidR="00F2360B" w:rsidRPr="00F2360B" w14:paraId="4FA12EAE" w14:textId="77777777" w:rsidTr="00670AA7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A7D1E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EDAE9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Співрозробники</w:t>
            </w:r>
            <w:proofErr w:type="spellEnd"/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115E1" w14:textId="7532B0DB" w:rsidR="00F2360B" w:rsidRPr="00F2360B" w:rsidRDefault="00187027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</w:tr>
      <w:tr w:rsidR="00F2360B" w:rsidRPr="00F2360B" w14:paraId="221F4636" w14:textId="77777777" w:rsidTr="00670AA7">
        <w:trPr>
          <w:trHeight w:val="821"/>
        </w:trPr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8B029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B04C4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Відповідальні виконавці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28E06" w14:textId="494D0A28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рада,</w:t>
            </w:r>
            <w:r w:rsidR="00AF39E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Відділ капітального будівництва, житлово-комунального господарства, комунального майна Авангардівської селищної ради,</w:t>
            </w: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="00670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Головне упр</w:t>
            </w:r>
            <w:r w:rsidR="001870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авління Національної поліції в О</w:t>
            </w:r>
            <w:r w:rsidR="00670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деській області</w:t>
            </w:r>
          </w:p>
        </w:tc>
      </w:tr>
      <w:tr w:rsidR="00F2360B" w:rsidRPr="00F2360B" w14:paraId="5C1408EC" w14:textId="77777777" w:rsidTr="00670AA7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54AC7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280DF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Учасники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6B6E9" w14:textId="02A73778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рада, </w:t>
            </w:r>
            <w:r w:rsidR="004B7C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Відділ капітального будівництва, житлово-комунального господарства, комунального майна Авангардівської селищної ради, </w:t>
            </w:r>
            <w:r w:rsidR="00670A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Головне управління Національної поліції в одеській області</w:t>
            </w:r>
          </w:p>
        </w:tc>
      </w:tr>
      <w:tr w:rsidR="00F2360B" w:rsidRPr="00F2360B" w14:paraId="427FAE3A" w14:textId="77777777" w:rsidTr="00670AA7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71E61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51E25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Термін реалізації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2400B" w14:textId="26FF9390" w:rsidR="00F2360B" w:rsidRPr="00F2360B" w:rsidRDefault="00BC3D13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2024</w:t>
            </w:r>
            <w:r w:rsidR="00F2360B"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рік</w:t>
            </w:r>
          </w:p>
        </w:tc>
      </w:tr>
      <w:tr w:rsidR="00F2360B" w:rsidRPr="00F2360B" w14:paraId="30E952C5" w14:textId="77777777" w:rsidTr="00670AA7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BC4CE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9F597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F8B22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бюджет Авангардівської селищної територіальної громади</w:t>
            </w:r>
          </w:p>
        </w:tc>
      </w:tr>
      <w:tr w:rsidR="00F2360B" w:rsidRPr="00F2360B" w14:paraId="422C84E5" w14:textId="77777777" w:rsidTr="0007237E">
        <w:trPr>
          <w:trHeight w:val="1298"/>
        </w:trPr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92AFC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2A9BD" w14:textId="77777777" w:rsidR="00F2360B" w:rsidRPr="00F2360B" w:rsidRDefault="00F2360B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6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Орієнтований обсяг фінансування Програми, 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6873D" w14:textId="70BE4EE8" w:rsidR="00F2360B" w:rsidRPr="002B690E" w:rsidRDefault="008700F6" w:rsidP="00F2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120</w:t>
            </w:r>
            <w:r w:rsidR="00BC3D1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000</w:t>
            </w:r>
            <w:r w:rsidR="00F2360B" w:rsidRPr="002B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,00 грн.</w:t>
            </w:r>
          </w:p>
          <w:p w14:paraId="049423C2" w14:textId="58AA569C" w:rsidR="00F2360B" w:rsidRPr="00F2360B" w:rsidRDefault="008700F6" w:rsidP="0007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КФК 1518230-12</w:t>
            </w:r>
            <w:r w:rsidR="00BC3D1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0 000</w:t>
            </w:r>
            <w:r w:rsidR="00F2360B" w:rsidRPr="002B69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,00 грн.</w:t>
            </w:r>
          </w:p>
        </w:tc>
      </w:tr>
    </w:tbl>
    <w:p w14:paraId="2C67B4EB" w14:textId="77777777" w:rsidR="00D02DBA" w:rsidRDefault="00D02DBA" w:rsidP="008325AB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AE55E0" w14:textId="77777777" w:rsidR="00C36605" w:rsidRPr="00EC4666" w:rsidRDefault="00C36605" w:rsidP="008325AB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466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І. Загальні положення</w:t>
      </w:r>
    </w:p>
    <w:p w14:paraId="29213AE8" w14:textId="77777777" w:rsidR="008325AB" w:rsidRPr="00A317A7" w:rsidRDefault="008325AB" w:rsidP="008325AB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ADDA986" w14:textId="4B76BCF6" w:rsidR="00C36605" w:rsidRPr="00A317A7" w:rsidRDefault="00C36605" w:rsidP="00C5566C">
      <w:pPr>
        <w:spacing w:after="0"/>
        <w:ind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Програма  </w:t>
      </w:r>
      <w:r w:rsidR="003061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306179" w:rsidRPr="00306179">
        <w:rPr>
          <w:rFonts w:ascii="Times New Roman" w:hAnsi="Times New Roman" w:cs="Times New Roman"/>
          <w:sz w:val="28"/>
          <w:szCs w:val="28"/>
          <w:lang w:val="uk-UA"/>
        </w:rPr>
        <w:t xml:space="preserve">Підтримка діяльності </w:t>
      </w:r>
      <w:proofErr w:type="spellStart"/>
      <w:r w:rsidR="00306179" w:rsidRPr="00306179">
        <w:rPr>
          <w:rFonts w:ascii="Times New Roman" w:hAnsi="Times New Roman" w:cs="Times New Roman"/>
          <w:sz w:val="28"/>
          <w:szCs w:val="28"/>
          <w:lang w:val="uk-UA"/>
        </w:rPr>
        <w:t>полейських</w:t>
      </w:r>
      <w:proofErr w:type="spellEnd"/>
      <w:r w:rsidR="00306179" w:rsidRPr="00306179">
        <w:rPr>
          <w:rFonts w:ascii="Times New Roman" w:hAnsi="Times New Roman" w:cs="Times New Roman"/>
          <w:sz w:val="28"/>
          <w:szCs w:val="28"/>
          <w:lang w:val="uk-UA"/>
        </w:rPr>
        <w:t xml:space="preserve"> офіцерів Авангардівської сели</w:t>
      </w:r>
      <w:r w:rsidR="00894816">
        <w:rPr>
          <w:rFonts w:ascii="Times New Roman" w:hAnsi="Times New Roman" w:cs="Times New Roman"/>
          <w:sz w:val="28"/>
          <w:szCs w:val="28"/>
          <w:lang w:val="uk-UA"/>
        </w:rPr>
        <w:t>щної територіальної громади 2024</w:t>
      </w:r>
      <w:r w:rsidR="00306179" w:rsidRPr="00306179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30617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179" w:rsidRPr="00306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(далі-Програма) розроблена відповідно до законів України «Про місцеве самоврядування в Україні», «Про національну поліцію»,  Указу Президента України «Про заходи щодо забезпечення особистої безпеки громадян та протидії </w:t>
      </w:r>
      <w:proofErr w:type="spellStart"/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злочинност</w:t>
      </w:r>
      <w:proofErr w:type="spellEnd"/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  <w:r w:rsidR="00B44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виконання «Плану заходів з реалізації Національної стратегії розбудови безпечного і здорового освітнього </w:t>
      </w:r>
      <w:proofErr w:type="spellStart"/>
      <w:r w:rsidR="00B44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середовищау</w:t>
      </w:r>
      <w:proofErr w:type="spellEnd"/>
      <w:r w:rsidR="00B442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новій українській школі на 2024 рік»,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 з метою успішної реалізації проекту «Поліцейський офіцер громади», запобігання та припинення адміністрати</w:t>
      </w:r>
      <w:r w:rsidR="00C556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вних правопорушень і злочинів, 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захисту життя та здоров’я громадян, інтересів суспільства і держави від протиправних посягань.</w:t>
      </w:r>
    </w:p>
    <w:p w14:paraId="12D751FD" w14:textId="2194566B" w:rsidR="00C36605" w:rsidRPr="00D02DBA" w:rsidRDefault="00C36605" w:rsidP="00D02DB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основу реалізації Програми покладено принцип об’єднання зусиль </w:t>
      </w:r>
      <w:r w:rsidR="00E44CA9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громади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виконавчого комітету, правоохоронних органів, підприємств, організацій та установ різних форм власності,  громадськості для забезпечення охорони громадського порядку та профілактики злочинності на території громади. </w:t>
      </w:r>
    </w:p>
    <w:p w14:paraId="6971121A" w14:textId="77777777" w:rsidR="00C36605" w:rsidRPr="00EC4666" w:rsidRDefault="00C36605" w:rsidP="00C5566C">
      <w:pPr>
        <w:pStyle w:val="a9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EC466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ІІ. Мета і завдання Програми</w:t>
      </w:r>
    </w:p>
    <w:p w14:paraId="31D05C51" w14:textId="77777777" w:rsidR="00C36605" w:rsidRPr="00D02DBA" w:rsidRDefault="00C36605" w:rsidP="00C5566C">
      <w:pPr>
        <w:pStyle w:val="a9"/>
        <w:spacing w:line="276" w:lineRule="auto"/>
        <w:jc w:val="center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21726658" w14:textId="3275A693" w:rsidR="00C36605" w:rsidRPr="00A317A7" w:rsidRDefault="00C36605" w:rsidP="00C5566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Мета Програми полягає у забезпеченні на належному організаційному рівні роботи дільничних офіцерів поліції </w:t>
      </w:r>
      <w:r w:rsidR="00E44CA9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(поліцейських офіцерів громади) 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новому формат</w:t>
      </w:r>
      <w:r w:rsidR="004A1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і, який передбачає постійну їх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присутність на території громади, більш тісну співпрацю з керівництвом </w:t>
      </w:r>
      <w:proofErr w:type="spellStart"/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обєднаної</w:t>
      </w:r>
      <w:proofErr w:type="spellEnd"/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та населенням, підзвітність об</w:t>
      </w:r>
      <w:r w:rsidR="00912FCD" w:rsidRPr="00A317A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єднаній територіальній громаді та додаткові функції</w:t>
      </w:r>
      <w:r w:rsidR="00DA0404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(більший акцент на попередження правопорушень,</w:t>
      </w:r>
      <w:r w:rsidR="005F1A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оформлення адміністративних матеріалів</w:t>
      </w:r>
      <w:r w:rsidR="008F3437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 </w:t>
      </w:r>
      <w:proofErr w:type="spellStart"/>
      <w:r w:rsidR="008F3437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т.ч.за</w:t>
      </w:r>
      <w:proofErr w:type="spellEnd"/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порушення правил дорожнього руху, часткова передача функцій дозвільної системи).</w:t>
      </w:r>
    </w:p>
    <w:p w14:paraId="3CCD0C6B" w14:textId="2B92D1D9" w:rsidR="00C36605" w:rsidRPr="00A317A7" w:rsidRDefault="00C36605" w:rsidP="00C5566C">
      <w:pPr>
        <w:shd w:val="clear" w:color="auto" w:fill="FFFFFF"/>
        <w:spacing w:after="225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 Програми – забезпечити ефективну співпрацю між селищною радою, виконавчим комітетом</w:t>
      </w:r>
      <w:r w:rsidR="004A1B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A1B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Відділом капітального будівництва, житлово-комунального господарства, комунального майна Авангардівської селищної ради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D9211A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Національною поліцією України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спрямовану на реалізацію </w:t>
      </w:r>
      <w:proofErr w:type="spellStart"/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«Поліцейський офіцер громади» та подальше підвищення загального рівня правопорядку в населених пунктах об</w:t>
      </w:r>
      <w:r w:rsidR="00912FCD" w:rsidRPr="00A317A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єднаної територіальної громади</w:t>
      </w:r>
      <w:r w:rsidR="00912F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забезпечення публічної безпеки та порядку на її території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захист життя, здоров</w:t>
      </w:r>
      <w:r w:rsidR="00912FCD" w:rsidRPr="00A317A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я, честі та гідності населення, профілактичну роботу з попередження злочинності та забезпечення комплексного підходу до вирішення проблем, пов</w:t>
      </w:r>
      <w:r w:rsidR="00912FCD" w:rsidRPr="00A317A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язаних з питанням безпеки населен</w:t>
      </w:r>
      <w:r w:rsidR="00912F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</w:t>
      </w:r>
      <w:r w:rsidR="00912F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території громади.</w:t>
      </w:r>
    </w:p>
    <w:p w14:paraId="52123205" w14:textId="77777777" w:rsidR="00C36605" w:rsidRPr="00EC4666" w:rsidRDefault="00C36605" w:rsidP="00C5566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EC46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ІІІ. Очікувані результати від виконання Програми</w:t>
      </w:r>
    </w:p>
    <w:p w14:paraId="1F15CBD3" w14:textId="77777777" w:rsidR="00C36605" w:rsidRPr="00A317A7" w:rsidRDefault="00C36605" w:rsidP="00C5566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2239279C" w14:textId="77777777" w:rsidR="00C36605" w:rsidRPr="00A317A7" w:rsidRDefault="00C36605" w:rsidP="00C5566C">
      <w:pPr>
        <w:shd w:val="clear" w:color="auto" w:fill="FFFFFF"/>
        <w:spacing w:after="22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Виконання Програми дасть змогу:</w:t>
      </w:r>
    </w:p>
    <w:p w14:paraId="05B149DE" w14:textId="77777777" w:rsidR="00C36605" w:rsidRPr="00A317A7" w:rsidRDefault="00C36605" w:rsidP="00C5566C">
      <w:pPr>
        <w:pStyle w:val="a8"/>
        <w:numPr>
          <w:ilvl w:val="0"/>
          <w:numId w:val="10"/>
        </w:numPr>
        <w:shd w:val="clear" w:color="auto" w:fill="FFFFFF"/>
        <w:spacing w:after="225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посилити взаємодію </w:t>
      </w:r>
      <w:r w:rsidR="00912FCD"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Національної поліції України та об</w:t>
      </w:r>
      <w:r w:rsidR="00912FCD" w:rsidRPr="00A317A7"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="00912FCD"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єднаної територіальної громади</w:t>
      </w:r>
      <w:r w:rsidR="009B5BCD"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виконавчого комітету та населення щодо </w:t>
      </w:r>
      <w:r w:rsidR="009B5BCD"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забезпечення публічної безпеки та порядку, а також</w:t>
      </w:r>
      <w:r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боротьби зі злочинністю на території громади;</w:t>
      </w:r>
    </w:p>
    <w:p w14:paraId="7D6B73FB" w14:textId="77777777" w:rsidR="00C36605" w:rsidRPr="00A317A7" w:rsidRDefault="00C36605" w:rsidP="00C5566C">
      <w:pPr>
        <w:pStyle w:val="a8"/>
        <w:numPr>
          <w:ilvl w:val="0"/>
          <w:numId w:val="10"/>
        </w:numPr>
        <w:shd w:val="clear" w:color="auto" w:fill="FFFFFF"/>
        <w:spacing w:after="225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забезпечити належну матеріально-технічну і фінансову підтримку роботи у новому форматі дільничних офіцерів поліції</w:t>
      </w:r>
      <w:r w:rsidR="009B5BCD"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(поліцейських офіцерів громади)</w:t>
      </w:r>
      <w:r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14:paraId="1E4D5614" w14:textId="77777777" w:rsidR="00C36605" w:rsidRPr="00A317A7" w:rsidRDefault="00C36605" w:rsidP="00C5566C">
      <w:pPr>
        <w:pStyle w:val="a8"/>
        <w:numPr>
          <w:ilvl w:val="0"/>
          <w:numId w:val="10"/>
        </w:numPr>
        <w:shd w:val="clear" w:color="auto" w:fill="FFFFFF"/>
        <w:spacing w:after="225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поліпшити стан правопорядку на території громади, створити додаткові умови для забезпечення особистої безпеки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громадян і профілактики правопорушень;</w:t>
      </w:r>
    </w:p>
    <w:p w14:paraId="17EBF457" w14:textId="77777777" w:rsidR="00C36605" w:rsidRPr="00A317A7" w:rsidRDefault="00C36605" w:rsidP="00C5566C">
      <w:pPr>
        <w:pStyle w:val="a8"/>
        <w:numPr>
          <w:ilvl w:val="0"/>
          <w:numId w:val="10"/>
        </w:numPr>
        <w:shd w:val="clear" w:color="auto" w:fill="FFFFFF"/>
        <w:spacing w:after="225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мінімізувати злочинний вплив на молодь та підлітків, усунути причини та умови, що сприяють втягненню їх у протиправну діяльність;</w:t>
      </w:r>
    </w:p>
    <w:p w14:paraId="5209747D" w14:textId="77777777" w:rsidR="00C36605" w:rsidRPr="00A317A7" w:rsidRDefault="00C36605" w:rsidP="00C5566C">
      <w:pPr>
        <w:pStyle w:val="a8"/>
        <w:numPr>
          <w:ilvl w:val="0"/>
          <w:numId w:val="10"/>
        </w:num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створити у населених пунктах громади безпечне середовище для проживання різних верств населення.</w:t>
      </w:r>
    </w:p>
    <w:p w14:paraId="4FC6B2CE" w14:textId="77777777" w:rsidR="00C36605" w:rsidRPr="00D02DBA" w:rsidRDefault="00C36605" w:rsidP="00C5566C">
      <w:pPr>
        <w:shd w:val="clear" w:color="auto" w:fill="FFFFFF"/>
        <w:spacing w:after="0"/>
        <w:ind w:left="30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14C6690C" w14:textId="77777777" w:rsidR="00C36605" w:rsidRPr="00EC4666" w:rsidRDefault="009B5BCD" w:rsidP="00C5566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EC46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IV</w:t>
      </w:r>
      <w:r w:rsidRPr="00EC46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="00C36605" w:rsidRPr="00EC46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Заходи щодо реалізації програми</w:t>
      </w:r>
    </w:p>
    <w:p w14:paraId="1AB8AD88" w14:textId="77777777" w:rsidR="00C36605" w:rsidRPr="00D02DBA" w:rsidRDefault="00C36605" w:rsidP="00C5566C">
      <w:pPr>
        <w:shd w:val="clear" w:color="auto" w:fill="FFFFFF"/>
        <w:spacing w:after="0"/>
        <w:ind w:left="30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9E5E86A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матеріально-технічної бази організації діяльності поліцейського офіцера громади.</w:t>
      </w:r>
    </w:p>
    <w:p w14:paraId="4411F237" w14:textId="18C74875" w:rsidR="00C36605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Організація ефективної взаємодії та співпраці</w:t>
      </w:r>
      <w:r w:rsidR="00570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32691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місцевої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та поліцейських офіцерів громади через постійні зустрічі, участь ПОГ у нарадах, обговоренні проблемних питань безпеки, запрошення його до участі в заходах (ярмарках, спортивних та благодійних заходах тощо) для 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публічної безпеки та порядку.</w:t>
      </w:r>
    </w:p>
    <w:p w14:paraId="30336ED8" w14:textId="6D103306" w:rsidR="007566EF" w:rsidRPr="007566EF" w:rsidRDefault="007566EF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66E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Створення безпечного освітнього середовища у закладах освіти</w:t>
      </w:r>
      <w:r w:rsidR="00A8002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14:paraId="7F85FB4C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Спільна реалізація проєктів, спрямованих на протидію правопорушенням, негативним явищам, та забезпечення безпеки громадян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2069236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попередження правопорушень шляхом створення таких умов, які є не комфортними та небезпечними для правопорушників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1240858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Застосування сучасних технологій для зниження кількості правопорушень(</w:t>
      </w:r>
      <w:proofErr w:type="spellStart"/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відеонагляд</w:t>
      </w:r>
      <w:proofErr w:type="spellEnd"/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засоби сигналізації тощо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E60F2EF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безпечного дорожнього середовища в громаді та організація протидії порушенням правил дорожнього руху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85481EF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допомоги людям похилого віку та попередження правопорушень 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стосовно них.</w:t>
      </w:r>
    </w:p>
    <w:p w14:paraId="4D096FC3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маршрутів патрулювання з урахуванням думки громади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E115FAE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Протидія негативним соціальним явищам (алкоголізм, наркоманія)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B90A03A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Популяризація здорового способу життя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65FC163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Профілактика правопорушень у сфері благоустрою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28AD798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рівня правової освіти дітей та дорослих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37DB9F6" w14:textId="77777777" w:rsidR="00C36605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Протидія жорстокому поводженню з тваринами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953E0BD" w14:textId="77777777" w:rsidR="008325AB" w:rsidRPr="00A317A7" w:rsidRDefault="00C36605" w:rsidP="00C5566C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Організація розшуку зниклих дітей та дорослих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A2EDCB6" w14:textId="6F8E66F1" w:rsidR="001A1A4E" w:rsidRPr="00D02DBA" w:rsidRDefault="00C36605" w:rsidP="00D02DBA">
      <w:pPr>
        <w:pStyle w:val="a8"/>
        <w:numPr>
          <w:ilvl w:val="0"/>
          <w:numId w:val="11"/>
        </w:numPr>
        <w:shd w:val="clear" w:color="auto" w:fill="FFFFFF"/>
        <w:spacing w:after="225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Висвітлення 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ЗМІ, офіційних веб-сайтах, стендах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інформації про роботу поліцейських офіцерів громади, які приймають участь в реалізації заходів даної Програми.</w:t>
      </w:r>
    </w:p>
    <w:p w14:paraId="7870317B" w14:textId="77777777" w:rsidR="00C36605" w:rsidRPr="00EC4666" w:rsidRDefault="00C36605" w:rsidP="00C5566C">
      <w:pPr>
        <w:pStyle w:val="a9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EC466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V</w:t>
      </w:r>
      <w:r w:rsidRPr="00EC466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. Обсяги та джерела фінансування Програми</w:t>
      </w:r>
    </w:p>
    <w:p w14:paraId="03272B68" w14:textId="77777777" w:rsidR="00C36605" w:rsidRPr="00D02DBA" w:rsidRDefault="00C36605" w:rsidP="00C5566C">
      <w:pPr>
        <w:pStyle w:val="a9"/>
        <w:spacing w:line="276" w:lineRule="auto"/>
        <w:jc w:val="center"/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lang w:val="uk-UA" w:eastAsia="ru-RU"/>
        </w:rPr>
      </w:pPr>
    </w:p>
    <w:p w14:paraId="10B8E1AB" w14:textId="06F35D6F" w:rsidR="00C36605" w:rsidRPr="00A317A7" w:rsidRDefault="00C36605" w:rsidP="00C5566C">
      <w:pPr>
        <w:shd w:val="clear" w:color="auto" w:fill="FFFFFF"/>
        <w:spacing w:after="225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Фінансування Програми здійснюється в межах </w:t>
      </w:r>
      <w:r w:rsidR="00020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фінансових можливостей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</w:t>
      </w:r>
      <w:r w:rsidR="00020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Авангардівської селищної територіальної громади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інших передбачених законодавством  джерел.</w:t>
      </w:r>
    </w:p>
    <w:p w14:paraId="1FB60909" w14:textId="13138F16" w:rsidR="00C36605" w:rsidRDefault="00C36605" w:rsidP="00C5566C">
      <w:pPr>
        <w:shd w:val="clear" w:color="auto" w:fill="FFFFFF"/>
        <w:spacing w:after="225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Орієнтовний обсяг коштів, необхідний для виконання Програми на 20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C3D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4564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 становить</w:t>
      </w:r>
      <w:r w:rsidR="009B5BCD" w:rsidRPr="00A31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70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120</w:t>
      </w:r>
      <w:r w:rsidR="00BC3D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000</w:t>
      </w:r>
      <w:r w:rsidR="001A1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  грн.</w:t>
      </w:r>
    </w:p>
    <w:p w14:paraId="2DEC7784" w14:textId="77777777" w:rsidR="001A1A4E" w:rsidRDefault="001A1A4E" w:rsidP="00C5566C">
      <w:pPr>
        <w:shd w:val="clear" w:color="auto" w:fill="FFFFFF"/>
        <w:spacing w:after="225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8578D9" w14:textId="754F2802" w:rsidR="001A1A4E" w:rsidRPr="00456490" w:rsidRDefault="00D02DBA" w:rsidP="001A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F2A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1A1A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1A1A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1A1A4E" w:rsidRPr="004564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Валентина ЩУР</w:t>
      </w:r>
    </w:p>
    <w:p w14:paraId="63B1CD48" w14:textId="77777777" w:rsidR="001A1A4E" w:rsidRPr="00A317A7" w:rsidRDefault="001A1A4E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855352" w14:textId="77777777" w:rsidR="00C36605" w:rsidRDefault="00C36605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1D96F8C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D992035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66755CA1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F6F825A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3E885D2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629BEF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4050714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FED496E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0D26DF86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759D400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C26BFF1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59E6661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18CA6B4F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88387E6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52C6648B" w14:textId="77777777" w:rsidR="008868A0" w:rsidRDefault="008868A0" w:rsidP="00C36605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sectPr w:rsidR="008868A0" w:rsidSect="004B7C59">
          <w:pgSz w:w="11906" w:h="16838"/>
          <w:pgMar w:top="993" w:right="707" w:bottom="709" w:left="1701" w:header="709" w:footer="709" w:gutter="0"/>
          <w:cols w:space="708"/>
          <w:docGrid w:linePitch="360"/>
        </w:sectPr>
      </w:pPr>
    </w:p>
    <w:p w14:paraId="67BB1FDE" w14:textId="72088B23" w:rsidR="00456490" w:rsidRPr="00456490" w:rsidRDefault="001A1A4E" w:rsidP="001A1A4E">
      <w:pPr>
        <w:keepNext/>
        <w:spacing w:after="0" w:line="240" w:lineRule="auto"/>
        <w:ind w:right="397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lastRenderedPageBreak/>
        <w:t xml:space="preserve">Додаток </w:t>
      </w:r>
    </w:p>
    <w:p w14:paraId="10C2701A" w14:textId="77777777" w:rsidR="00456490" w:rsidRPr="00456490" w:rsidRDefault="00456490" w:rsidP="001A1A4E">
      <w:pPr>
        <w:keepNext/>
        <w:spacing w:after="0" w:line="240" w:lineRule="auto"/>
        <w:ind w:right="397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456490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до Програми</w:t>
      </w:r>
    </w:p>
    <w:p w14:paraId="0E5350DE" w14:textId="77777777" w:rsidR="00456490" w:rsidRPr="00456490" w:rsidRDefault="00456490" w:rsidP="004564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14:paraId="36E33DB4" w14:textId="2DFBB4F1" w:rsidR="00456490" w:rsidRPr="00456490" w:rsidRDefault="00456490" w:rsidP="001A1A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456490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Напрями діяльності та заходи з реалізації </w:t>
      </w:r>
      <w:r w:rsidR="001A1A4E" w:rsidRPr="001A1A4E">
        <w:rPr>
          <w:rFonts w:ascii="Times New Roman" w:hAnsi="Times New Roman" w:cs="Times New Roman"/>
          <w:b/>
          <w:sz w:val="28"/>
          <w:szCs w:val="28"/>
          <w:lang w:val="uk-UA"/>
        </w:rPr>
        <w:t>Програми «Підтримка діяльності поліцейських офіцерів Авангардівської сели</w:t>
      </w:r>
      <w:r w:rsidR="00501F8B">
        <w:rPr>
          <w:rFonts w:ascii="Times New Roman" w:hAnsi="Times New Roman" w:cs="Times New Roman"/>
          <w:b/>
          <w:sz w:val="28"/>
          <w:szCs w:val="28"/>
          <w:lang w:val="uk-UA"/>
        </w:rPr>
        <w:t>щної територіальної громади 2024</w:t>
      </w:r>
      <w:r w:rsidR="001A1A4E" w:rsidRPr="001A1A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рік»</w:t>
      </w:r>
    </w:p>
    <w:tbl>
      <w:tblPr>
        <w:tblW w:w="153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85"/>
        <w:gridCol w:w="3261"/>
        <w:gridCol w:w="992"/>
        <w:gridCol w:w="2126"/>
        <w:gridCol w:w="1559"/>
        <w:gridCol w:w="2555"/>
        <w:gridCol w:w="3824"/>
      </w:tblGrid>
      <w:tr w:rsidR="008868A0" w:rsidRPr="00456490" w14:paraId="4982363F" w14:textId="77777777" w:rsidTr="001A1A4E">
        <w:trPr>
          <w:cantSplit/>
          <w:trHeight w:val="240"/>
        </w:trPr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37B92" w14:textId="77777777" w:rsidR="008868A0" w:rsidRPr="00456490" w:rsidRDefault="008868A0" w:rsidP="0045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14:paraId="266877AB" w14:textId="77777777" w:rsidR="008868A0" w:rsidRPr="00456490" w:rsidRDefault="008868A0" w:rsidP="0045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41E35FBC" w14:textId="77777777" w:rsidR="001A1A4E" w:rsidRDefault="001A1A4E" w:rsidP="001A1A4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  <w:p w14:paraId="4ADC7F8B" w14:textId="77777777" w:rsidR="001A1A4E" w:rsidRDefault="001A1A4E" w:rsidP="001A1A4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  <w:p w14:paraId="10C3969E" w14:textId="77777777" w:rsidR="008868A0" w:rsidRPr="00456490" w:rsidRDefault="008868A0" w:rsidP="001A1A4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Назва напряму діяльності</w:t>
            </w:r>
          </w:p>
          <w:p w14:paraId="3A75E76B" w14:textId="77777777" w:rsidR="008868A0" w:rsidRPr="00456490" w:rsidRDefault="008868A0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(пріоритетні завдання)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3E3C6574" w14:textId="77777777" w:rsidR="001A1A4E" w:rsidRDefault="001A1A4E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2E0CF36D" w14:textId="77777777" w:rsidR="001A1A4E" w:rsidRDefault="001A1A4E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667124A" w14:textId="77777777" w:rsidR="008868A0" w:rsidRPr="00456490" w:rsidRDefault="008868A0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Строк виконання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6B14BC05" w14:textId="77777777" w:rsidR="001A1A4E" w:rsidRDefault="001A1A4E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57DFA43" w14:textId="77777777" w:rsidR="001A1A4E" w:rsidRDefault="001A1A4E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3B354D17" w14:textId="77777777" w:rsidR="008868A0" w:rsidRPr="00456490" w:rsidRDefault="008868A0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Виконавці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B4BA4" w14:textId="77777777" w:rsidR="008868A0" w:rsidRPr="00456490" w:rsidRDefault="008868A0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Джерела </w:t>
            </w:r>
            <w:proofErr w:type="spellStart"/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фінансу</w:t>
            </w:r>
            <w:proofErr w:type="spellEnd"/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  <w:p w14:paraId="25F195B7" w14:textId="77777777" w:rsidR="008868A0" w:rsidRPr="00456490" w:rsidRDefault="008868A0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вання</w:t>
            </w:r>
            <w:proofErr w:type="spellEnd"/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40095DBB" w14:textId="77777777" w:rsidR="008868A0" w:rsidRPr="00456490" w:rsidRDefault="008868A0" w:rsidP="001A1A4E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Орієнтовні обсяги фінансування</w:t>
            </w:r>
          </w:p>
          <w:p w14:paraId="425D9704" w14:textId="1CF6AC4A" w:rsidR="008868A0" w:rsidRPr="00456490" w:rsidRDefault="00A20661" w:rsidP="001A1A4E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</w:t>
            </w:r>
            <w:r w:rsidR="008868A0"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грн)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5E5F2" w14:textId="77777777" w:rsidR="001A1A4E" w:rsidRDefault="001A1A4E" w:rsidP="001A1A4E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B231E59" w14:textId="77777777" w:rsidR="001A1A4E" w:rsidRDefault="001A1A4E" w:rsidP="001A1A4E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B774441" w14:textId="77777777" w:rsidR="008868A0" w:rsidRPr="00456490" w:rsidRDefault="008868A0" w:rsidP="001A1A4E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Очікуваний результат</w:t>
            </w:r>
          </w:p>
        </w:tc>
      </w:tr>
      <w:tr w:rsidR="00A20661" w:rsidRPr="00456490" w14:paraId="13CFF4C1" w14:textId="77777777" w:rsidTr="001A1A4E">
        <w:trPr>
          <w:cantSplit/>
          <w:trHeight w:val="1134"/>
        </w:trPr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7F76A" w14:textId="77777777" w:rsidR="00A20661" w:rsidRPr="00456490" w:rsidRDefault="00A20661" w:rsidP="0045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B5FE4" w14:textId="77777777" w:rsidR="00A20661" w:rsidRPr="00456490" w:rsidRDefault="00A20661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17EFA" w14:textId="77777777" w:rsidR="00A20661" w:rsidRPr="00456490" w:rsidRDefault="00A20661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108DF" w14:textId="77777777" w:rsidR="00A20661" w:rsidRPr="00456490" w:rsidRDefault="00A20661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E3ADD" w14:textId="77777777" w:rsidR="00A20661" w:rsidRPr="00456490" w:rsidRDefault="00A20661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2C0468" w14:textId="77777777" w:rsidR="00A20661" w:rsidRDefault="00A20661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  <w:p w14:paraId="457066FE" w14:textId="77777777" w:rsidR="00A20661" w:rsidRPr="00456490" w:rsidRDefault="00A20661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Разом</w:t>
            </w:r>
          </w:p>
          <w:p w14:paraId="71480F97" w14:textId="7870A9B1" w:rsidR="00A20661" w:rsidRPr="00456490" w:rsidRDefault="00A20661" w:rsidP="001A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202</w:t>
            </w:r>
            <w:r w:rsidR="00BC3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48B01C6" w14:textId="77777777" w:rsidR="00A20661" w:rsidRPr="00456490" w:rsidRDefault="00A20661" w:rsidP="001A1A4E">
            <w:pPr>
              <w:keepNext/>
              <w:spacing w:after="0" w:line="240" w:lineRule="auto"/>
              <w:ind w:left="-108" w:right="113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A20661" w:rsidRPr="00456490" w14:paraId="21FE94E3" w14:textId="77777777" w:rsidTr="001A1A4E">
        <w:trPr>
          <w:cantSplit/>
          <w:trHeight w:val="320"/>
        </w:trPr>
        <w:tc>
          <w:tcPr>
            <w:tcW w:w="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ED5247" w14:textId="77777777" w:rsidR="00A20661" w:rsidRPr="00456490" w:rsidRDefault="00A20661" w:rsidP="0045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7A302E" w14:textId="77777777" w:rsidR="00A20661" w:rsidRPr="00456490" w:rsidRDefault="00A20661" w:rsidP="0045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7FED4A" w14:textId="77777777" w:rsidR="00A20661" w:rsidRPr="00456490" w:rsidRDefault="00A20661" w:rsidP="0045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BF224C" w14:textId="77777777" w:rsidR="00A20661" w:rsidRPr="00456490" w:rsidRDefault="00A20661" w:rsidP="0045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93A575" w14:textId="77777777" w:rsidR="00A20661" w:rsidRPr="00456490" w:rsidRDefault="00A20661" w:rsidP="0045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1EC8768A" w14:textId="0B01A11B" w:rsidR="00A20661" w:rsidRPr="00456490" w:rsidRDefault="00A20661" w:rsidP="00C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7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78526B" w14:textId="084B084C" w:rsidR="00A20661" w:rsidRPr="00456490" w:rsidRDefault="00A20661" w:rsidP="0045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uk-UA" w:eastAsia="uk-UA"/>
              </w:rPr>
              <w:t>8</w:t>
            </w:r>
          </w:p>
        </w:tc>
      </w:tr>
      <w:tr w:rsidR="00A20661" w:rsidRPr="00793772" w14:paraId="7679D3D6" w14:textId="77777777" w:rsidTr="0016641B">
        <w:trPr>
          <w:cantSplit/>
          <w:trHeight w:val="920"/>
        </w:trPr>
        <w:tc>
          <w:tcPr>
            <w:tcW w:w="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27CEA" w14:textId="4B6C23D3" w:rsidR="00A20661" w:rsidRPr="00456490" w:rsidRDefault="00A20661" w:rsidP="0045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868A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F093446" w14:textId="37B8AD4A" w:rsidR="00071732" w:rsidRDefault="00071732" w:rsidP="002740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Матеріально-технічна</w:t>
            </w:r>
            <w:r w:rsidRPr="001A1A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підтримк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а</w:t>
            </w:r>
            <w:r w:rsidRPr="001A1A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роботи </w:t>
            </w:r>
            <w:r w:rsidR="00F13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підрозділу «Служба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освітн</w:t>
            </w:r>
            <w:r w:rsidR="00355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ої безпеки</w:t>
            </w:r>
            <w:r w:rsidR="00F13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»</w:t>
            </w:r>
            <w:r w:rsidR="00B35C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Одеського районного управління поліції №2 ГУНП в Одеській області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у закладах</w:t>
            </w:r>
            <w:r w:rsidR="00274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загальної середньої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освіти</w:t>
            </w:r>
            <w:r w:rsidR="00490A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Авангардівської територіальної громади.</w:t>
            </w:r>
            <w:r w:rsidR="002740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</w:t>
            </w:r>
            <w:r w:rsidR="00D40D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П</w:t>
            </w:r>
            <w:r w:rsidR="00F13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ридбання </w:t>
            </w:r>
            <w:r w:rsidR="00D33A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технічних приладів</w:t>
            </w:r>
            <w:r w:rsidR="00D40D1D" w:rsidRPr="002B690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D40D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(</w:t>
            </w:r>
            <w:proofErr w:type="spellStart"/>
            <w:r w:rsidR="00F13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бодікамер</w:t>
            </w:r>
            <w:r w:rsidR="00D40D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и</w:t>
            </w:r>
            <w:proofErr w:type="spellEnd"/>
            <w:r w:rsidR="00F13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, планшетні пристрої)</w:t>
            </w:r>
          </w:p>
          <w:p w14:paraId="3086A777" w14:textId="77777777" w:rsidR="00071732" w:rsidRDefault="00071732" w:rsidP="0016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  <w:p w14:paraId="7A9EFC8A" w14:textId="241D3696" w:rsidR="00A20661" w:rsidRPr="00456490" w:rsidRDefault="00A20661" w:rsidP="0016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10218" w14:textId="3B783379" w:rsidR="00A20661" w:rsidRPr="00456490" w:rsidRDefault="00501F8B" w:rsidP="0045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2024</w:t>
            </w:r>
            <w:r w:rsidR="00A20661" w:rsidRPr="004564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рік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A24FE" w14:textId="1DB11B07" w:rsidR="00A20661" w:rsidRPr="00071732" w:rsidRDefault="00071732" w:rsidP="00456490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7173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97031" w14:textId="77777777" w:rsidR="00A20661" w:rsidRDefault="00A20661" w:rsidP="00456490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Бюджет Авангардів-</w:t>
            </w:r>
            <w:proofErr w:type="spellStart"/>
            <w:r w:rsidRPr="004564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ської</w:t>
            </w:r>
            <w:proofErr w:type="spellEnd"/>
            <w:r w:rsidRPr="004564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селищної територіальної громади</w:t>
            </w:r>
          </w:p>
          <w:p w14:paraId="06E1D750" w14:textId="0659C1B3" w:rsidR="001A1A4E" w:rsidRDefault="00071732" w:rsidP="00456490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(КФК 151</w:t>
            </w:r>
            <w:r w:rsidR="00A206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8230</w:t>
            </w:r>
            <w:r w:rsidR="001A1A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)</w:t>
            </w:r>
          </w:p>
          <w:p w14:paraId="2559E8AF" w14:textId="00F554BF" w:rsidR="00A20661" w:rsidRPr="00456490" w:rsidRDefault="001A1A4E" w:rsidP="00456490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(2210</w:t>
            </w:r>
            <w:r w:rsidR="00A2066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12DEB" w14:textId="48ED3E40" w:rsidR="00A20661" w:rsidRPr="00456490" w:rsidRDefault="00920826" w:rsidP="00C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  <w:r w:rsidR="00501F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0 </w:t>
            </w:r>
            <w:r w:rsidR="00C0573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  <w:r w:rsidR="00501F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  <w:r w:rsidR="00C0573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B402C" w14:textId="3FFCC335" w:rsidR="00A20661" w:rsidRPr="00456490" w:rsidRDefault="00030E1F" w:rsidP="00A3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с</w:t>
            </w:r>
            <w:r w:rsidR="00F13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творення безпечного освітнього середовища у закладах освіти</w:t>
            </w:r>
            <w:r w:rsidR="00C00F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, </w:t>
            </w:r>
            <w:r w:rsidR="00A363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забезпечення </w:t>
            </w:r>
            <w:r w:rsidR="00EF6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матеріально-технічною підтримкою</w:t>
            </w:r>
            <w:r w:rsidR="006373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</w:t>
            </w:r>
            <w:r w:rsidR="00EF61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роботу</w:t>
            </w:r>
            <w:r w:rsidR="00A363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інспекторів СОБ</w:t>
            </w:r>
            <w:r w:rsidR="008F04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відділу «Служба </w:t>
            </w:r>
            <w:proofErr w:type="spellStart"/>
            <w:r w:rsidR="008F04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освітної</w:t>
            </w:r>
            <w:proofErr w:type="spellEnd"/>
            <w:r w:rsidR="008F04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безпеки»</w:t>
            </w:r>
          </w:p>
        </w:tc>
      </w:tr>
      <w:tr w:rsidR="00A20661" w:rsidRPr="00793772" w14:paraId="29FFA955" w14:textId="77777777" w:rsidTr="001A1A4E">
        <w:trPr>
          <w:cantSplit/>
          <w:trHeight w:val="920"/>
        </w:trPr>
        <w:tc>
          <w:tcPr>
            <w:tcW w:w="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B07ED34" w14:textId="0EA732F1" w:rsidR="00A20661" w:rsidRPr="008868A0" w:rsidRDefault="00A20661" w:rsidP="0088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868A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C6814FA" w14:textId="7806D301" w:rsidR="00CF27E0" w:rsidRDefault="00CF27E0" w:rsidP="00CF2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Матеріально-технічна</w:t>
            </w:r>
            <w:r w:rsidRPr="001A1A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підтримк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а</w:t>
            </w:r>
            <w:r w:rsidRPr="001A1A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роботи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 сектору поліцейської діяльності №1 Одеського районного управління поліції </w:t>
            </w:r>
            <w:r w:rsidR="00AA7B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№2 ГУНП в Одеській області, розташованого на території Авангардівської громади.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Придбання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технічних приладів</w:t>
            </w:r>
            <w:r w:rsidRPr="002B690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бодікамери</w:t>
            </w:r>
            <w:proofErr w:type="spellEnd"/>
            <w:r w:rsidR="00AA7B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(ПВР)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="00AA7B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термопринтери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)</w:t>
            </w:r>
          </w:p>
          <w:p w14:paraId="4A2397D1" w14:textId="75E9FBA6" w:rsidR="00A20661" w:rsidRPr="00456490" w:rsidRDefault="00A20661" w:rsidP="0088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D4F4706" w14:textId="4BBB8454" w:rsidR="00A20661" w:rsidRPr="00456490" w:rsidRDefault="00894816" w:rsidP="0088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2024</w:t>
            </w:r>
            <w:r w:rsidR="00A20661" w:rsidRPr="004564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рік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56481A7" w14:textId="73DD09E9" w:rsidR="00A20661" w:rsidRPr="00456490" w:rsidRDefault="00DC3A87" w:rsidP="008868A0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7173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578B8CE" w14:textId="77777777" w:rsidR="00A20661" w:rsidRDefault="00A20661" w:rsidP="008868A0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564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Бюджет Авангардів-</w:t>
            </w:r>
            <w:proofErr w:type="spellStart"/>
            <w:r w:rsidRPr="004564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ської</w:t>
            </w:r>
            <w:proofErr w:type="spellEnd"/>
            <w:r w:rsidRPr="0045649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селищної територіальної громади</w:t>
            </w:r>
          </w:p>
          <w:p w14:paraId="016D8C2E" w14:textId="2EDDC2C3" w:rsidR="001A1A4E" w:rsidRDefault="00EB4C3D" w:rsidP="001A1A4E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(КФК 151</w:t>
            </w:r>
            <w:r w:rsidR="001A1A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8230)</w:t>
            </w:r>
          </w:p>
          <w:p w14:paraId="0BCEC0A8" w14:textId="62A77D53" w:rsidR="001A1A4E" w:rsidRPr="00456490" w:rsidRDefault="001A1A4E" w:rsidP="001A1A4E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(2210)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BB15A" w14:textId="0AE14ED5" w:rsidR="00A20661" w:rsidRPr="00456490" w:rsidRDefault="000C5E14" w:rsidP="0088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  <w:r w:rsidR="00501F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0 000</w:t>
            </w:r>
            <w:r w:rsidR="00C0573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,00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9EFA7A7" w14:textId="0050DAE8" w:rsidR="00A20661" w:rsidRPr="00456490" w:rsidRDefault="00A70216" w:rsidP="0088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за</w:t>
            </w:r>
            <w:r w:rsidR="005C00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безпечення матеріально-технічну підтримку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роботу сектору поліцейської діяльності №1 Одеського районного управління поліції №2 ГУНП в Одеській області, розташованого на території Авангардівської громади</w:t>
            </w:r>
            <w:r w:rsidR="000803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 xml:space="preserve"> для ефективного виконання службових повноважень</w:t>
            </w:r>
          </w:p>
        </w:tc>
      </w:tr>
      <w:tr w:rsidR="00A20661" w:rsidRPr="008868A0" w14:paraId="41E9E98D" w14:textId="77777777" w:rsidTr="001A1A4E">
        <w:trPr>
          <w:cantSplit/>
          <w:trHeight w:val="375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68568A0" w14:textId="77777777" w:rsidR="00A20661" w:rsidRPr="00EF2A4C" w:rsidRDefault="00A20661" w:rsidP="008868A0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uk-UA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6032688" w14:textId="7B5CBB26" w:rsidR="00A20661" w:rsidRPr="00EF2A4C" w:rsidRDefault="00C05737" w:rsidP="00201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 xml:space="preserve">Разом за </w:t>
            </w:r>
            <w:r w:rsidR="00201305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КФК 151</w:t>
            </w:r>
            <w:r w:rsidR="00501F8B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 xml:space="preserve">8230 – </w:t>
            </w:r>
            <w:r w:rsidR="00201305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12</w:t>
            </w:r>
            <w:r w:rsidR="00501F8B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0 000</w:t>
            </w:r>
            <w:r w:rsidR="00A20661" w:rsidRPr="002B690E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,00 грн.</w:t>
            </w:r>
          </w:p>
        </w:tc>
      </w:tr>
    </w:tbl>
    <w:p w14:paraId="76031289" w14:textId="77777777" w:rsidR="00456490" w:rsidRPr="00456490" w:rsidRDefault="00456490" w:rsidP="00456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EB0C93" w14:textId="77777777" w:rsidR="00456490" w:rsidRPr="00D02DBA" w:rsidRDefault="00456490" w:rsidP="00456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02DB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Секретар ради</w:t>
      </w:r>
      <w:r w:rsidRPr="00D02DB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D02DB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D02DB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D02DB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D02DB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D02DB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D02DB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D02DB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D02DB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Валентина ЩУР</w:t>
      </w:r>
    </w:p>
    <w:sectPr w:rsidR="00456490" w:rsidRPr="00D02DBA" w:rsidSect="001A1A4E">
      <w:pgSz w:w="16838" w:h="11906" w:orient="landscape"/>
      <w:pgMar w:top="284" w:right="1134" w:bottom="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15540"/>
    <w:multiLevelType w:val="hybridMultilevel"/>
    <w:tmpl w:val="62CCC12A"/>
    <w:lvl w:ilvl="0" w:tplc="93C45DB6">
      <w:start w:val="1"/>
      <w:numFmt w:val="decimal"/>
      <w:lvlText w:val="%1."/>
      <w:lvlJc w:val="left"/>
      <w:pPr>
        <w:ind w:left="473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>
      <w:start w:val="1"/>
      <w:numFmt w:val="lowerRoman"/>
      <w:lvlText w:val="%3."/>
      <w:lvlJc w:val="right"/>
      <w:pPr>
        <w:ind w:left="1913" w:hanging="180"/>
      </w:pPr>
    </w:lvl>
    <w:lvl w:ilvl="3" w:tplc="0419000F">
      <w:start w:val="1"/>
      <w:numFmt w:val="decimal"/>
      <w:lvlText w:val="%4."/>
      <w:lvlJc w:val="left"/>
      <w:pPr>
        <w:ind w:left="2633" w:hanging="360"/>
      </w:pPr>
    </w:lvl>
    <w:lvl w:ilvl="4" w:tplc="04190019">
      <w:start w:val="1"/>
      <w:numFmt w:val="lowerLetter"/>
      <w:lvlText w:val="%5."/>
      <w:lvlJc w:val="left"/>
      <w:pPr>
        <w:ind w:left="3353" w:hanging="360"/>
      </w:pPr>
    </w:lvl>
    <w:lvl w:ilvl="5" w:tplc="0419001B">
      <w:start w:val="1"/>
      <w:numFmt w:val="lowerRoman"/>
      <w:lvlText w:val="%6."/>
      <w:lvlJc w:val="right"/>
      <w:pPr>
        <w:ind w:left="4073" w:hanging="180"/>
      </w:pPr>
    </w:lvl>
    <w:lvl w:ilvl="6" w:tplc="0419000F">
      <w:start w:val="1"/>
      <w:numFmt w:val="decimal"/>
      <w:lvlText w:val="%7."/>
      <w:lvlJc w:val="left"/>
      <w:pPr>
        <w:ind w:left="4793" w:hanging="360"/>
      </w:pPr>
    </w:lvl>
    <w:lvl w:ilvl="7" w:tplc="04190019">
      <w:start w:val="1"/>
      <w:numFmt w:val="lowerLetter"/>
      <w:lvlText w:val="%8."/>
      <w:lvlJc w:val="left"/>
      <w:pPr>
        <w:ind w:left="5513" w:hanging="360"/>
      </w:pPr>
    </w:lvl>
    <w:lvl w:ilvl="8" w:tplc="0419001B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194935F1"/>
    <w:multiLevelType w:val="hybridMultilevel"/>
    <w:tmpl w:val="303E09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1744BB"/>
    <w:multiLevelType w:val="multilevel"/>
    <w:tmpl w:val="8C6E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CC7D5A"/>
    <w:multiLevelType w:val="multilevel"/>
    <w:tmpl w:val="8C6E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67523D"/>
    <w:multiLevelType w:val="hybridMultilevel"/>
    <w:tmpl w:val="F8821B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21EA1"/>
    <w:multiLevelType w:val="hybridMultilevel"/>
    <w:tmpl w:val="66589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E52BD5"/>
    <w:multiLevelType w:val="multilevel"/>
    <w:tmpl w:val="AF32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715666"/>
    <w:multiLevelType w:val="hybridMultilevel"/>
    <w:tmpl w:val="6184707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79F62961"/>
    <w:multiLevelType w:val="multilevel"/>
    <w:tmpl w:val="7364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6E1BA7"/>
    <w:multiLevelType w:val="hybridMultilevel"/>
    <w:tmpl w:val="2FCAB3AE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19"/>
    <w:rsid w:val="000208A3"/>
    <w:rsid w:val="00030E1F"/>
    <w:rsid w:val="00071732"/>
    <w:rsid w:val="0007237E"/>
    <w:rsid w:val="00080375"/>
    <w:rsid w:val="000B3DAA"/>
    <w:rsid w:val="000B5FF9"/>
    <w:rsid w:val="000C127E"/>
    <w:rsid w:val="000C1A09"/>
    <w:rsid w:val="000C24C8"/>
    <w:rsid w:val="000C5E14"/>
    <w:rsid w:val="00115B99"/>
    <w:rsid w:val="00135DF5"/>
    <w:rsid w:val="0013747E"/>
    <w:rsid w:val="0016641B"/>
    <w:rsid w:val="00166B75"/>
    <w:rsid w:val="00187027"/>
    <w:rsid w:val="001900C0"/>
    <w:rsid w:val="001A1A4E"/>
    <w:rsid w:val="001C7973"/>
    <w:rsid w:val="001F3070"/>
    <w:rsid w:val="001F38DB"/>
    <w:rsid w:val="001F6F5E"/>
    <w:rsid w:val="00201305"/>
    <w:rsid w:val="002154C7"/>
    <w:rsid w:val="00216A62"/>
    <w:rsid w:val="002210E2"/>
    <w:rsid w:val="00253F5D"/>
    <w:rsid w:val="00271705"/>
    <w:rsid w:val="00274037"/>
    <w:rsid w:val="0027630A"/>
    <w:rsid w:val="0028200B"/>
    <w:rsid w:val="002A5078"/>
    <w:rsid w:val="002B690E"/>
    <w:rsid w:val="002C1319"/>
    <w:rsid w:val="002C501F"/>
    <w:rsid w:val="002E6075"/>
    <w:rsid w:val="00306179"/>
    <w:rsid w:val="00311DBA"/>
    <w:rsid w:val="00317262"/>
    <w:rsid w:val="003303B5"/>
    <w:rsid w:val="00354F21"/>
    <w:rsid w:val="00355DD9"/>
    <w:rsid w:val="00385A94"/>
    <w:rsid w:val="00394D3B"/>
    <w:rsid w:val="003F1B1E"/>
    <w:rsid w:val="003F4B8E"/>
    <w:rsid w:val="00404D93"/>
    <w:rsid w:val="0041732B"/>
    <w:rsid w:val="00432691"/>
    <w:rsid w:val="00456490"/>
    <w:rsid w:val="00490A6E"/>
    <w:rsid w:val="00492871"/>
    <w:rsid w:val="004A1B36"/>
    <w:rsid w:val="004B7C59"/>
    <w:rsid w:val="004E0FAB"/>
    <w:rsid w:val="00501F8B"/>
    <w:rsid w:val="005148B3"/>
    <w:rsid w:val="00541BE4"/>
    <w:rsid w:val="00570B22"/>
    <w:rsid w:val="005C0093"/>
    <w:rsid w:val="005F1A46"/>
    <w:rsid w:val="006340FA"/>
    <w:rsid w:val="00637322"/>
    <w:rsid w:val="00641532"/>
    <w:rsid w:val="00670AA7"/>
    <w:rsid w:val="00696AA5"/>
    <w:rsid w:val="00725A9F"/>
    <w:rsid w:val="00727393"/>
    <w:rsid w:val="007566EF"/>
    <w:rsid w:val="00761B8F"/>
    <w:rsid w:val="00776550"/>
    <w:rsid w:val="00793772"/>
    <w:rsid w:val="008325AB"/>
    <w:rsid w:val="008700F6"/>
    <w:rsid w:val="008868A0"/>
    <w:rsid w:val="00887C5D"/>
    <w:rsid w:val="00894816"/>
    <w:rsid w:val="008F04BB"/>
    <w:rsid w:val="008F3437"/>
    <w:rsid w:val="00912FCD"/>
    <w:rsid w:val="00916BC0"/>
    <w:rsid w:val="00917598"/>
    <w:rsid w:val="00920826"/>
    <w:rsid w:val="0093498F"/>
    <w:rsid w:val="0095461D"/>
    <w:rsid w:val="0095542E"/>
    <w:rsid w:val="009776B1"/>
    <w:rsid w:val="009B1A13"/>
    <w:rsid w:val="009B5BCD"/>
    <w:rsid w:val="009C225A"/>
    <w:rsid w:val="00A07017"/>
    <w:rsid w:val="00A20661"/>
    <w:rsid w:val="00A317A7"/>
    <w:rsid w:val="00A363B7"/>
    <w:rsid w:val="00A67FA1"/>
    <w:rsid w:val="00A70216"/>
    <w:rsid w:val="00A74F5F"/>
    <w:rsid w:val="00A80023"/>
    <w:rsid w:val="00AA21C2"/>
    <w:rsid w:val="00AA7B1D"/>
    <w:rsid w:val="00AE4C22"/>
    <w:rsid w:val="00AF2796"/>
    <w:rsid w:val="00AF39EB"/>
    <w:rsid w:val="00B254B2"/>
    <w:rsid w:val="00B35CC0"/>
    <w:rsid w:val="00B35CE8"/>
    <w:rsid w:val="00B41E20"/>
    <w:rsid w:val="00B4420B"/>
    <w:rsid w:val="00B75315"/>
    <w:rsid w:val="00B86E9E"/>
    <w:rsid w:val="00B91785"/>
    <w:rsid w:val="00BB3499"/>
    <w:rsid w:val="00BC06B2"/>
    <w:rsid w:val="00BC08AD"/>
    <w:rsid w:val="00BC3D13"/>
    <w:rsid w:val="00BF07E6"/>
    <w:rsid w:val="00C00F0E"/>
    <w:rsid w:val="00C05737"/>
    <w:rsid w:val="00C05B4D"/>
    <w:rsid w:val="00C36605"/>
    <w:rsid w:val="00C4044A"/>
    <w:rsid w:val="00C5566C"/>
    <w:rsid w:val="00C85AC4"/>
    <w:rsid w:val="00CB5AD2"/>
    <w:rsid w:val="00CE426A"/>
    <w:rsid w:val="00CF27E0"/>
    <w:rsid w:val="00D02DBA"/>
    <w:rsid w:val="00D33AA7"/>
    <w:rsid w:val="00D40D1D"/>
    <w:rsid w:val="00D9211A"/>
    <w:rsid w:val="00DA0404"/>
    <w:rsid w:val="00DC3A87"/>
    <w:rsid w:val="00DD4C74"/>
    <w:rsid w:val="00DE4AA3"/>
    <w:rsid w:val="00DE7929"/>
    <w:rsid w:val="00E00F0C"/>
    <w:rsid w:val="00E13136"/>
    <w:rsid w:val="00E16845"/>
    <w:rsid w:val="00E2077C"/>
    <w:rsid w:val="00E2434B"/>
    <w:rsid w:val="00E44CA9"/>
    <w:rsid w:val="00EA3389"/>
    <w:rsid w:val="00EB4C3D"/>
    <w:rsid w:val="00EC4666"/>
    <w:rsid w:val="00EC46BA"/>
    <w:rsid w:val="00EF2A4C"/>
    <w:rsid w:val="00EF6102"/>
    <w:rsid w:val="00F120C5"/>
    <w:rsid w:val="00F13BAC"/>
    <w:rsid w:val="00F2360B"/>
    <w:rsid w:val="00F54CF7"/>
    <w:rsid w:val="00F67D92"/>
    <w:rsid w:val="00F7302C"/>
    <w:rsid w:val="00F96C89"/>
    <w:rsid w:val="00FC1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D17CD"/>
  <w15:docId w15:val="{283C5EDF-8838-4ECB-94CC-C484D4B5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A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5B99"/>
    <w:pPr>
      <w:ind w:left="113" w:right="113"/>
      <w:jc w:val="center"/>
    </w:pPr>
    <w:rPr>
      <w:rFonts w:ascii="Calibri" w:eastAsia="Calibri" w:hAnsi="Calibri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uiPriority w:val="99"/>
    <w:rsid w:val="00115B99"/>
    <w:pPr>
      <w:spacing w:after="0" w:line="240" w:lineRule="auto"/>
      <w:ind w:left="113" w:right="113" w:firstLine="851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115B99"/>
    <w:pPr>
      <w:spacing w:after="120" w:line="240" w:lineRule="auto"/>
      <w:ind w:left="113" w:right="113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5">
    <w:name w:val="Основной текст Знак"/>
    <w:basedOn w:val="a0"/>
    <w:link w:val="a4"/>
    <w:rsid w:val="00115B99"/>
    <w:rPr>
      <w:sz w:val="24"/>
      <w:szCs w:val="24"/>
      <w:lang w:val="uk-UA" w:eastAsia="uk-UA"/>
    </w:rPr>
  </w:style>
  <w:style w:type="character" w:customStyle="1" w:styleId="1">
    <w:name w:val="Основной текст Знак1"/>
    <w:locked/>
    <w:rsid w:val="00115B99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rsid w:val="0016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66B75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F120C5"/>
    <w:pPr>
      <w:ind w:left="720"/>
      <w:contextualSpacing/>
    </w:pPr>
  </w:style>
  <w:style w:type="paragraph" w:styleId="a9">
    <w:name w:val="No Spacing"/>
    <w:uiPriority w:val="1"/>
    <w:qFormat/>
    <w:rsid w:val="008325A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3A4F5-7205-4CD1-9C59-6227C678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1436</Words>
  <Characters>8189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2023-12-28T11:09:00Z</cp:lastPrinted>
  <dcterms:created xsi:type="dcterms:W3CDTF">2024-11-08T08:51:00Z</dcterms:created>
  <dcterms:modified xsi:type="dcterms:W3CDTF">2024-11-22T08:15:00Z</dcterms:modified>
</cp:coreProperties>
</file>