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9F" w:rsidRPr="002245F9" w:rsidRDefault="00C1039F" w:rsidP="00C1039F">
      <w:pPr>
        <w:pStyle w:val="a7"/>
        <w:tabs>
          <w:tab w:val="left" w:pos="993"/>
        </w:tabs>
        <w:jc w:val="center"/>
        <w:rPr>
          <w:rFonts w:ascii="Times New Roman" w:hAnsi="Times New Roman"/>
          <w:color w:val="2E74B5"/>
          <w:sz w:val="28"/>
          <w:szCs w:val="28"/>
          <w:lang w:val="uk-UA"/>
        </w:rPr>
      </w:pPr>
    </w:p>
    <w:p w:rsidR="00C1039F" w:rsidRDefault="00C1039F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D22A4D" w:rsidRDefault="00D22A4D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D22A4D" w:rsidRDefault="00D22A4D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D22A4D" w:rsidRDefault="00D22A4D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D22A4D" w:rsidRDefault="00D22A4D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D22A4D" w:rsidRDefault="00D22A4D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D22A4D" w:rsidRDefault="00D22A4D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C1039F" w:rsidRDefault="00C1039F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1C74E6" w:rsidRDefault="001C74E6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1C74E6" w:rsidRDefault="001C74E6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1C74E6" w:rsidRPr="0028765B" w:rsidRDefault="001C74E6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C1039F" w:rsidRPr="0028765B" w:rsidRDefault="00C1039F" w:rsidP="00C1039F">
      <w:pPr>
        <w:spacing w:after="0" w:line="240" w:lineRule="auto"/>
        <w:ind w:right="4536" w:firstLine="0"/>
        <w:rPr>
          <w:rFonts w:ascii="Times New Roman" w:hAnsi="Times New Roman" w:cs="Times New Roman"/>
          <w:bCs/>
          <w:sz w:val="28"/>
          <w:szCs w:val="28"/>
        </w:rPr>
      </w:pPr>
      <w:r w:rsidRPr="0028765B">
        <w:rPr>
          <w:rFonts w:ascii="Times New Roman" w:hAnsi="Times New Roman" w:cs="Times New Roman"/>
          <w:bCs/>
          <w:sz w:val="28"/>
          <w:szCs w:val="28"/>
        </w:rPr>
        <w:t xml:space="preserve">Про затвердження </w:t>
      </w:r>
      <w:r w:rsidRPr="002876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програми «Обдаровані діти Авангардівської громади» на 202</w:t>
      </w:r>
      <w:r w:rsidR="00224E84" w:rsidRPr="002876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 w:rsidRPr="002876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рік»</w:t>
      </w:r>
    </w:p>
    <w:p w:rsidR="00C1039F" w:rsidRPr="00A13BF8" w:rsidRDefault="00C1039F" w:rsidP="00C10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39F" w:rsidRPr="00A13BF8" w:rsidRDefault="00C1039F" w:rsidP="00C103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C74E6" w:rsidRDefault="00C1039F" w:rsidP="001C74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3BF8">
        <w:rPr>
          <w:rFonts w:ascii="Times New Roman" w:hAnsi="Times New Roman" w:cs="Times New Roman"/>
          <w:sz w:val="28"/>
          <w:szCs w:val="28"/>
        </w:rPr>
        <w:t xml:space="preserve">Враховуючи клопотання відділу освіти, культури, молоді та спорту Авангардівської селищної ради </w:t>
      </w:r>
      <w:r w:rsidR="00A32283">
        <w:rPr>
          <w:rFonts w:ascii="Times New Roman" w:hAnsi="Times New Roman" w:cs="Times New Roman"/>
          <w:sz w:val="28"/>
          <w:szCs w:val="28"/>
        </w:rPr>
        <w:t>Одеського району Одеської області</w:t>
      </w:r>
      <w:r w:rsidRPr="00A13BF8">
        <w:rPr>
          <w:rFonts w:ascii="Times New Roman" w:hAnsi="Times New Roman" w:cs="Times New Roman"/>
          <w:sz w:val="28"/>
          <w:szCs w:val="28"/>
        </w:rPr>
        <w:t xml:space="preserve"> від </w:t>
      </w:r>
      <w:r w:rsidR="00224E8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4E84">
        <w:rPr>
          <w:rFonts w:ascii="Times New Roman" w:hAnsi="Times New Roman" w:cs="Times New Roman"/>
          <w:sz w:val="28"/>
          <w:szCs w:val="28"/>
        </w:rPr>
        <w:t>11</w:t>
      </w:r>
      <w:r w:rsidRPr="000961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4E84">
        <w:rPr>
          <w:rFonts w:ascii="Times New Roman" w:hAnsi="Times New Roman" w:cs="Times New Roman"/>
          <w:sz w:val="28"/>
          <w:szCs w:val="28"/>
        </w:rPr>
        <w:t>4</w:t>
      </w:r>
      <w:r w:rsidRPr="000961DC">
        <w:rPr>
          <w:rFonts w:ascii="Times New Roman" w:hAnsi="Times New Roman" w:cs="Times New Roman"/>
          <w:sz w:val="28"/>
          <w:szCs w:val="28"/>
        </w:rPr>
        <w:t xml:space="preserve"> №</w:t>
      </w:r>
      <w:r w:rsidR="00224E84">
        <w:rPr>
          <w:rFonts w:ascii="Times New Roman" w:hAnsi="Times New Roman" w:cs="Times New Roman"/>
          <w:sz w:val="28"/>
          <w:szCs w:val="28"/>
        </w:rPr>
        <w:t xml:space="preserve"> 664 п</w:t>
      </w:r>
      <w:r w:rsidRPr="00A13BF8">
        <w:rPr>
          <w:rFonts w:ascii="Times New Roman" w:hAnsi="Times New Roman" w:cs="Times New Roman"/>
          <w:sz w:val="28"/>
          <w:szCs w:val="28"/>
        </w:rPr>
        <w:t>ро затвердж</w:t>
      </w:r>
      <w:r>
        <w:rPr>
          <w:rFonts w:ascii="Times New Roman" w:hAnsi="Times New Roman" w:cs="Times New Roman"/>
          <w:sz w:val="28"/>
          <w:szCs w:val="28"/>
        </w:rPr>
        <w:t>ення програми «Обдаровані діти</w:t>
      </w:r>
      <w:r w:rsidRPr="00A13BF8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r>
        <w:rPr>
          <w:rFonts w:ascii="Times New Roman" w:hAnsi="Times New Roman" w:cs="Times New Roman"/>
          <w:sz w:val="28"/>
          <w:szCs w:val="28"/>
        </w:rPr>
        <w:t>громади»</w:t>
      </w:r>
      <w:r w:rsidRPr="00A13BF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24E84">
        <w:rPr>
          <w:rFonts w:ascii="Times New Roman" w:hAnsi="Times New Roman" w:cs="Times New Roman"/>
          <w:sz w:val="28"/>
          <w:szCs w:val="28"/>
        </w:rPr>
        <w:t>5</w:t>
      </w:r>
      <w:r w:rsidRPr="00A13BF8">
        <w:rPr>
          <w:rFonts w:ascii="Times New Roman" w:hAnsi="Times New Roman" w:cs="Times New Roman"/>
          <w:sz w:val="28"/>
          <w:szCs w:val="28"/>
        </w:rPr>
        <w:t xml:space="preserve"> рік, </w:t>
      </w:r>
      <w:r w:rsidR="00AC12D9" w:rsidRPr="00AC12D9">
        <w:rPr>
          <w:rFonts w:ascii="Times New Roman" w:hAnsi="Times New Roman" w:cs="Times New Roman"/>
          <w:sz w:val="28"/>
          <w:szCs w:val="28"/>
        </w:rPr>
        <w:t>враховуючи рекомендації постійної комісії,</w:t>
      </w:r>
      <w:r w:rsidR="007468AD" w:rsidRPr="007468AD">
        <w:t xml:space="preserve"> </w:t>
      </w:r>
      <w:r w:rsidR="007468AD" w:rsidRPr="007468AD">
        <w:rPr>
          <w:rFonts w:ascii="Times New Roman" w:hAnsi="Times New Roman" w:cs="Times New Roman"/>
          <w:sz w:val="28"/>
          <w:szCs w:val="28"/>
        </w:rPr>
        <w:t>з питань охорони здоров’я та соціального захисту, освіти, сім’ї, молоді, спорту та туризму, культури та інформаційної політик</w:t>
      </w:r>
      <w:r w:rsidR="007468AD">
        <w:rPr>
          <w:rFonts w:ascii="Times New Roman" w:hAnsi="Times New Roman" w:cs="Times New Roman"/>
          <w:sz w:val="28"/>
          <w:szCs w:val="28"/>
        </w:rPr>
        <w:t>и,</w:t>
      </w:r>
      <w:r w:rsidR="00AC12D9" w:rsidRPr="00AC12D9">
        <w:rPr>
          <w:rFonts w:ascii="Times New Roman" w:hAnsi="Times New Roman" w:cs="Times New Roman"/>
          <w:sz w:val="28"/>
          <w:szCs w:val="28"/>
        </w:rPr>
        <w:t xml:space="preserve">  Авангардівська селищна рада</w:t>
      </w:r>
      <w:r w:rsidR="001C74E6" w:rsidRPr="00AC12D9">
        <w:rPr>
          <w:rFonts w:ascii="Times New Roman" w:hAnsi="Times New Roman" w:cs="Times New Roman"/>
          <w:sz w:val="28"/>
          <w:szCs w:val="28"/>
        </w:rPr>
        <w:t xml:space="preserve">  </w:t>
      </w:r>
      <w:r w:rsidR="001C74E6" w:rsidRPr="00D22A4D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28765B" w:rsidRPr="00D22A4D" w:rsidRDefault="0028765B" w:rsidP="001C74E6">
      <w:pPr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039F" w:rsidRPr="00D22A4D" w:rsidRDefault="007468AD" w:rsidP="00825EC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програму</w:t>
      </w:r>
      <w:r w:rsidR="00C1039F" w:rsidRPr="00746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«Обдаровані діти Авангардівської громади» на 202</w:t>
      </w:r>
      <w:r w:rsidRPr="00746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1039F" w:rsidRPr="00746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2A4D" w:rsidRPr="007468AD" w:rsidRDefault="00D22A4D" w:rsidP="00D22A4D">
      <w:pPr>
        <w:pStyle w:val="a4"/>
        <w:spacing w:after="0" w:line="240" w:lineRule="auto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6515E1" w:rsidRDefault="00C1039F" w:rsidP="006515E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5E1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</w:t>
      </w:r>
      <w:r w:rsidR="006515E1" w:rsidRPr="006515E1">
        <w:t xml:space="preserve"> </w:t>
      </w:r>
      <w:r w:rsidR="006515E1">
        <w:rPr>
          <w:rFonts w:ascii="Times New Roman" w:hAnsi="Times New Roman" w:cs="Times New Roman"/>
          <w:sz w:val="28"/>
          <w:szCs w:val="28"/>
        </w:rPr>
        <w:t>п</w:t>
      </w:r>
      <w:r w:rsidR="006515E1" w:rsidRPr="006515E1">
        <w:rPr>
          <w:rFonts w:ascii="Times New Roman" w:hAnsi="Times New Roman" w:cs="Times New Roman"/>
          <w:sz w:val="28"/>
          <w:szCs w:val="28"/>
        </w:rPr>
        <w:t>остійн</w:t>
      </w:r>
      <w:r w:rsidR="006515E1">
        <w:rPr>
          <w:rFonts w:ascii="Times New Roman" w:hAnsi="Times New Roman" w:cs="Times New Roman"/>
          <w:sz w:val="28"/>
          <w:szCs w:val="28"/>
        </w:rPr>
        <w:t>у</w:t>
      </w:r>
      <w:r w:rsidR="006515E1" w:rsidRPr="006515E1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7468AD">
        <w:rPr>
          <w:rFonts w:ascii="Times New Roman" w:hAnsi="Times New Roman" w:cs="Times New Roman"/>
          <w:sz w:val="28"/>
          <w:szCs w:val="28"/>
        </w:rPr>
        <w:t>ю</w:t>
      </w:r>
      <w:r w:rsidR="006515E1" w:rsidRPr="006515E1">
        <w:rPr>
          <w:rFonts w:ascii="Times New Roman" w:hAnsi="Times New Roman" w:cs="Times New Roman"/>
          <w:sz w:val="28"/>
          <w:szCs w:val="28"/>
        </w:rPr>
        <w:t xml:space="preserve"> з питань охорони здоров’я та соціального захисту, освіти, сім’ї, молоді, спорту та туризму, культури та інформаційної політики Авангардівської селищної ради</w:t>
      </w:r>
      <w:r w:rsidR="006515E1">
        <w:rPr>
          <w:rFonts w:ascii="Times New Roman" w:hAnsi="Times New Roman" w:cs="Times New Roman"/>
          <w:sz w:val="28"/>
          <w:szCs w:val="28"/>
        </w:rPr>
        <w:t>.</w:t>
      </w:r>
    </w:p>
    <w:p w:rsidR="00C1039F" w:rsidRPr="000250E8" w:rsidRDefault="00C1039F" w:rsidP="00C1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AD" w:rsidRDefault="007468AD" w:rsidP="001C74E6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1039F" w:rsidRPr="001C74E6" w:rsidRDefault="00C1039F" w:rsidP="001C74E6">
      <w:pPr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C74E6">
        <w:rPr>
          <w:rFonts w:ascii="Times New Roman" w:hAnsi="Times New Roman" w:cs="Times New Roman"/>
          <w:b/>
          <w:bCs/>
          <w:sz w:val="28"/>
          <w:szCs w:val="28"/>
        </w:rPr>
        <w:t xml:space="preserve">Селищний голова                                                 </w:t>
      </w:r>
      <w:r w:rsidR="001C74E6" w:rsidRPr="001C74E6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1C74E6">
        <w:rPr>
          <w:rFonts w:ascii="Times New Roman" w:hAnsi="Times New Roman" w:cs="Times New Roman"/>
          <w:b/>
          <w:bCs/>
          <w:sz w:val="28"/>
          <w:szCs w:val="28"/>
        </w:rPr>
        <w:t>Сергій ХРУСТОВСЬКИЙ</w:t>
      </w:r>
    </w:p>
    <w:p w:rsidR="00C1039F" w:rsidRPr="00D22A4D" w:rsidRDefault="00C1039F" w:rsidP="00C103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039F" w:rsidRPr="00D22A4D" w:rsidRDefault="00C1039F" w:rsidP="001C74E6">
      <w:pPr>
        <w:spacing w:after="0"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C1039F" w:rsidRPr="001C74E6" w:rsidRDefault="0070325B" w:rsidP="001C74E6">
      <w:pPr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№3279</w:t>
      </w:r>
      <w:r w:rsidR="00C1039F" w:rsidRPr="001C74E6">
        <w:rPr>
          <w:rFonts w:ascii="Times New Roman" w:hAnsi="Times New Roman" w:cs="Times New Roman"/>
          <w:b/>
          <w:bCs/>
          <w:sz w:val="28"/>
          <w:szCs w:val="28"/>
        </w:rPr>
        <w:t>-VIІI</w:t>
      </w:r>
    </w:p>
    <w:p w:rsidR="00C1039F" w:rsidRPr="000250E8" w:rsidRDefault="00C1039F" w:rsidP="001C74E6">
      <w:pPr>
        <w:spacing w:after="0" w:line="240" w:lineRule="auto"/>
        <w:ind w:firstLine="0"/>
        <w:rPr>
          <w:sz w:val="28"/>
          <w:szCs w:val="28"/>
        </w:rPr>
      </w:pPr>
      <w:r w:rsidRPr="001C74E6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DA405A" w:rsidRPr="001C74E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C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A405A" w:rsidRPr="001C74E6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1C74E6"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Pr="000250E8">
        <w:rPr>
          <w:sz w:val="28"/>
          <w:szCs w:val="28"/>
        </w:rPr>
        <w:br w:type="page"/>
      </w:r>
    </w:p>
    <w:p w:rsidR="001C74E6" w:rsidRDefault="001C74E6" w:rsidP="0028765B">
      <w:pPr>
        <w:spacing w:after="0" w:line="240" w:lineRule="auto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C74E6" w:rsidRDefault="001C74E6" w:rsidP="0028765B">
      <w:pPr>
        <w:spacing w:after="0" w:line="240" w:lineRule="auto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C74E6" w:rsidRDefault="0028765B" w:rsidP="0028765B">
      <w:pPr>
        <w:spacing w:after="0" w:line="240" w:lineRule="auto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до </w:t>
      </w:r>
      <w:r w:rsidR="002707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ішення </w:t>
      </w:r>
    </w:p>
    <w:p w:rsidR="002707F1" w:rsidRPr="002707F1" w:rsidRDefault="002707F1" w:rsidP="0028765B">
      <w:pPr>
        <w:spacing w:after="0" w:line="240" w:lineRule="auto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707F1">
        <w:rPr>
          <w:rFonts w:ascii="Times New Roman" w:hAnsi="Times New Roman" w:cs="Times New Roman"/>
          <w:sz w:val="28"/>
          <w:szCs w:val="28"/>
        </w:rPr>
        <w:t xml:space="preserve">від </w:t>
      </w:r>
      <w:r w:rsidR="00DA405A">
        <w:rPr>
          <w:rFonts w:ascii="Times New Roman" w:hAnsi="Times New Roman" w:cs="Times New Roman"/>
          <w:sz w:val="28"/>
          <w:szCs w:val="28"/>
        </w:rPr>
        <w:t>20</w:t>
      </w:r>
      <w:r w:rsidR="00C1039F">
        <w:rPr>
          <w:rFonts w:ascii="Times New Roman" w:hAnsi="Times New Roman" w:cs="Times New Roman"/>
          <w:sz w:val="28"/>
          <w:szCs w:val="28"/>
        </w:rPr>
        <w:t>.</w:t>
      </w:r>
      <w:r w:rsidR="00DA405A">
        <w:rPr>
          <w:rFonts w:ascii="Times New Roman" w:hAnsi="Times New Roman" w:cs="Times New Roman"/>
          <w:sz w:val="28"/>
          <w:szCs w:val="28"/>
        </w:rPr>
        <w:t>12</w:t>
      </w:r>
      <w:r w:rsidRPr="002707F1">
        <w:rPr>
          <w:rFonts w:ascii="Times New Roman" w:hAnsi="Times New Roman" w:cs="Times New Roman"/>
          <w:sz w:val="28"/>
          <w:szCs w:val="28"/>
        </w:rPr>
        <w:t>.202</w:t>
      </w:r>
      <w:r w:rsidR="00C1039F">
        <w:rPr>
          <w:rFonts w:ascii="Times New Roman" w:hAnsi="Times New Roman" w:cs="Times New Roman"/>
          <w:sz w:val="28"/>
          <w:szCs w:val="28"/>
        </w:rPr>
        <w:t>4</w:t>
      </w:r>
      <w:r w:rsidR="0070325B">
        <w:rPr>
          <w:rFonts w:ascii="Times New Roman" w:hAnsi="Times New Roman" w:cs="Times New Roman"/>
          <w:sz w:val="28"/>
          <w:szCs w:val="28"/>
        </w:rPr>
        <w:t xml:space="preserve"> №3279</w:t>
      </w:r>
      <w:bookmarkStart w:id="0" w:name="_GoBack"/>
      <w:bookmarkEnd w:id="0"/>
      <w:r w:rsidRPr="002707F1">
        <w:rPr>
          <w:rFonts w:ascii="Times New Roman" w:hAnsi="Times New Roman" w:cs="Times New Roman"/>
          <w:sz w:val="28"/>
          <w:szCs w:val="28"/>
        </w:rPr>
        <w:t xml:space="preserve">-VIІI </w:t>
      </w: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9F" w:rsidRDefault="00C1039F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9F" w:rsidRDefault="00C1039F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9F" w:rsidRDefault="00C1039F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9F" w:rsidRDefault="00C1039F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3C4" w:rsidRDefault="005243C4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9B"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</w:p>
    <w:p w:rsidR="000250E8" w:rsidRDefault="000250E8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«Обдаровані діти</w:t>
      </w:r>
      <w:r w:rsidR="005243C4" w:rsidRPr="00D7259B">
        <w:rPr>
          <w:rFonts w:ascii="Times New Roman" w:hAnsi="Times New Roman" w:cs="Times New Roman"/>
          <w:b/>
          <w:sz w:val="28"/>
          <w:szCs w:val="28"/>
        </w:rPr>
        <w:t xml:space="preserve"> Авангардівської </w:t>
      </w:r>
      <w:r>
        <w:rPr>
          <w:rFonts w:ascii="Times New Roman" w:hAnsi="Times New Roman" w:cs="Times New Roman"/>
          <w:b/>
          <w:sz w:val="28"/>
          <w:szCs w:val="28"/>
        </w:rPr>
        <w:t xml:space="preserve">громади» </w:t>
      </w:r>
    </w:p>
    <w:p w:rsidR="005243C4" w:rsidRPr="00D7259B" w:rsidRDefault="000250E8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03A1C">
        <w:rPr>
          <w:rFonts w:ascii="Times New Roman" w:hAnsi="Times New Roman" w:cs="Times New Roman"/>
          <w:b/>
          <w:sz w:val="28"/>
          <w:szCs w:val="28"/>
        </w:rPr>
        <w:t>202</w:t>
      </w:r>
      <w:r w:rsidR="00DA405A">
        <w:rPr>
          <w:rFonts w:ascii="Times New Roman" w:hAnsi="Times New Roman" w:cs="Times New Roman"/>
          <w:b/>
          <w:sz w:val="28"/>
          <w:szCs w:val="28"/>
        </w:rPr>
        <w:t>5</w:t>
      </w:r>
      <w:r w:rsidR="005243C4" w:rsidRPr="00D7259B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5243C4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</w:t>
      </w:r>
      <w:r w:rsidR="00D22A4D">
        <w:rPr>
          <w:rFonts w:ascii="Times New Roman" w:hAnsi="Times New Roman" w:cs="Times New Roman"/>
          <w:b/>
          <w:sz w:val="28"/>
          <w:szCs w:val="28"/>
        </w:rPr>
        <w:t>елище</w:t>
      </w:r>
      <w:r>
        <w:rPr>
          <w:rFonts w:ascii="Times New Roman" w:hAnsi="Times New Roman" w:cs="Times New Roman"/>
          <w:b/>
          <w:sz w:val="28"/>
          <w:szCs w:val="28"/>
        </w:rPr>
        <w:t xml:space="preserve"> Авангард</w:t>
      </w: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22A4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2707F1" w:rsidRDefault="002707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43C4" w:rsidRPr="00B00F0A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0A">
        <w:rPr>
          <w:rFonts w:ascii="Times New Roman" w:hAnsi="Times New Roman" w:cs="Times New Roman"/>
          <w:b/>
          <w:sz w:val="28"/>
          <w:szCs w:val="28"/>
        </w:rPr>
        <w:lastRenderedPageBreak/>
        <w:t>1.Паспорт Програми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3253"/>
        <w:gridCol w:w="5819"/>
      </w:tblGrid>
      <w:tr w:rsidR="005243C4" w:rsidTr="00943203">
        <w:tc>
          <w:tcPr>
            <w:tcW w:w="567" w:type="dxa"/>
          </w:tcPr>
          <w:p w:rsidR="005243C4" w:rsidRPr="00E32C4B" w:rsidRDefault="005243C4" w:rsidP="00943203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43C4" w:rsidRDefault="005243C4" w:rsidP="001C74E6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819" w:type="dxa"/>
          </w:tcPr>
          <w:p w:rsidR="005243C4" w:rsidRDefault="005243C4" w:rsidP="0041324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Авангардівська 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селищн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</w:t>
            </w:r>
            <w:r w:rsidR="0041324D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ського району Одеської області </w:t>
            </w:r>
          </w:p>
        </w:tc>
      </w:tr>
      <w:tr w:rsidR="005243C4" w:rsidTr="00943203">
        <w:tc>
          <w:tcPr>
            <w:tcW w:w="567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243C4" w:rsidRDefault="005243C4" w:rsidP="001C74E6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819" w:type="dxa"/>
          </w:tcPr>
          <w:p w:rsidR="005243C4" w:rsidRDefault="005243C4" w:rsidP="0041324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 Авангардівської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селищн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1324D" w:rsidRPr="0041324D">
              <w:rPr>
                <w:rFonts w:ascii="Times New Roman" w:hAnsi="Times New Roman" w:cs="Times New Roman"/>
                <w:sz w:val="28"/>
                <w:szCs w:val="28"/>
              </w:rPr>
              <w:t>Одеського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 xml:space="preserve"> району Одеської області</w:t>
            </w:r>
          </w:p>
        </w:tc>
      </w:tr>
      <w:tr w:rsidR="005243C4" w:rsidTr="00943203">
        <w:tc>
          <w:tcPr>
            <w:tcW w:w="567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</w:tcPr>
          <w:p w:rsidR="005243C4" w:rsidRDefault="005243C4" w:rsidP="001C74E6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819" w:type="dxa"/>
          </w:tcPr>
          <w:p w:rsidR="005243C4" w:rsidRDefault="005243C4" w:rsidP="0041324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 Авангардівської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селищн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24D" w:rsidRPr="0041324D">
              <w:rPr>
                <w:rFonts w:ascii="Times New Roman" w:hAnsi="Times New Roman" w:cs="Times New Roman"/>
                <w:sz w:val="28"/>
                <w:szCs w:val="28"/>
              </w:rPr>
              <w:t>Одеського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 xml:space="preserve"> району Одеської області</w:t>
            </w:r>
          </w:p>
        </w:tc>
      </w:tr>
      <w:tr w:rsidR="005243C4" w:rsidTr="00943203">
        <w:tc>
          <w:tcPr>
            <w:tcW w:w="567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243C4" w:rsidRDefault="005243C4" w:rsidP="001C74E6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819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 Авангардівської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селищн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2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283" w:rsidRPr="00A32283">
              <w:rPr>
                <w:rFonts w:ascii="Times New Roman" w:hAnsi="Times New Roman" w:cs="Times New Roman"/>
                <w:sz w:val="28"/>
                <w:szCs w:val="28"/>
              </w:rPr>
              <w:t>Одеського району Одеської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Постійна комісія з питань охорони здоров’я та соціального захисту, освіти, сім’ї, молоді, спорту та туризму, культури та інформаційної політики Авангардівської селищної ради </w:t>
            </w:r>
          </w:p>
        </w:tc>
      </w:tr>
      <w:tr w:rsidR="005243C4" w:rsidTr="00943203">
        <w:tc>
          <w:tcPr>
            <w:tcW w:w="567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243C4" w:rsidRPr="00E32C4B" w:rsidRDefault="005243C4" w:rsidP="001C74E6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5819" w:type="dxa"/>
          </w:tcPr>
          <w:p w:rsidR="005243C4" w:rsidRDefault="005243C4" w:rsidP="00DA405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4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5243C4" w:rsidTr="00943203">
        <w:tc>
          <w:tcPr>
            <w:tcW w:w="567" w:type="dxa"/>
          </w:tcPr>
          <w:p w:rsidR="005243C4" w:rsidRPr="00E32C4B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5243C4" w:rsidRPr="00E32C4B" w:rsidRDefault="005243C4" w:rsidP="001C74E6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усього</w:t>
            </w:r>
          </w:p>
        </w:tc>
        <w:tc>
          <w:tcPr>
            <w:tcW w:w="5819" w:type="dxa"/>
          </w:tcPr>
          <w:p w:rsidR="005243C4" w:rsidRPr="00347A57" w:rsidRDefault="00A32283" w:rsidP="00CF69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A82F6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5243C4" w:rsidRPr="00347A57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5243C4" w:rsidTr="00943203">
        <w:trPr>
          <w:trHeight w:val="1536"/>
        </w:trPr>
        <w:tc>
          <w:tcPr>
            <w:tcW w:w="567" w:type="dxa"/>
          </w:tcPr>
          <w:p w:rsidR="005243C4" w:rsidRPr="00E32C4B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5243C4" w:rsidRPr="00E32C4B" w:rsidRDefault="005243C4" w:rsidP="001C74E6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Основні джерела фінансування Програми</w:t>
            </w:r>
          </w:p>
        </w:tc>
        <w:tc>
          <w:tcPr>
            <w:tcW w:w="5819" w:type="dxa"/>
          </w:tcPr>
          <w:p w:rsidR="005243C4" w:rsidRPr="00E32C4B" w:rsidRDefault="005243C4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Витрати на реалізацію Програми здійснюються за рахунок коштів </w:t>
            </w:r>
            <w:r w:rsidR="00A32283">
              <w:rPr>
                <w:rFonts w:ascii="Times New Roman" w:hAnsi="Times New Roman" w:cs="Times New Roman"/>
                <w:sz w:val="28"/>
                <w:szCs w:val="28"/>
              </w:rPr>
              <w:t xml:space="preserve">бюджету Авангардівської ТГ, 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бюджету та інших джерел, не заборонених законодавством </w:t>
            </w:r>
          </w:p>
        </w:tc>
      </w:tr>
    </w:tbl>
    <w:p w:rsidR="005243C4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571" w:rsidRDefault="007825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43C4" w:rsidRPr="00B00F0A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0A">
        <w:rPr>
          <w:rFonts w:ascii="Times New Roman" w:hAnsi="Times New Roman" w:cs="Times New Roman"/>
          <w:b/>
          <w:sz w:val="28"/>
          <w:szCs w:val="28"/>
        </w:rPr>
        <w:lastRenderedPageBreak/>
        <w:t>2. Загальні положення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t>Досвід та практика суспільного життя свідчать про те, що наявність обдарованості та високого інтелектуального потенціалу нації – запорука найбільших успіхів у будь-якій сфері діяльності держави. Майбутнє людської цивілізації залежить виключно від реалізації обдарованості людей, яка фіксується у дитячому віці. Саме тому в системі освіти ХХІ століття великого значення набуває робота з обдарованими дітьми та молоддю.</w:t>
      </w:r>
      <w:r>
        <w:rPr>
          <w:rFonts w:ascii="Times New Roman" w:hAnsi="Times New Roman" w:cs="Times New Roman"/>
          <w:sz w:val="28"/>
          <w:szCs w:val="28"/>
        </w:rPr>
        <w:t xml:space="preserve"> Станом на кінець 202</w:t>
      </w:r>
      <w:r w:rsidR="00DA40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у навчальних закладах Авангардівської селищної ради </w:t>
      </w:r>
      <w:r w:rsidRPr="00347A57">
        <w:rPr>
          <w:rFonts w:ascii="Times New Roman" w:hAnsi="Times New Roman" w:cs="Times New Roman"/>
          <w:sz w:val="28"/>
          <w:szCs w:val="28"/>
        </w:rPr>
        <w:t xml:space="preserve">здобуває освіту понад </w:t>
      </w:r>
      <w:r w:rsidR="00403A1C">
        <w:rPr>
          <w:rFonts w:ascii="Times New Roman" w:hAnsi="Times New Roman" w:cs="Times New Roman"/>
          <w:sz w:val="28"/>
          <w:szCs w:val="28"/>
        </w:rPr>
        <w:t>сто</w:t>
      </w:r>
      <w:r w:rsidRPr="00347A57">
        <w:rPr>
          <w:rFonts w:ascii="Times New Roman" w:hAnsi="Times New Roman" w:cs="Times New Roman"/>
          <w:sz w:val="28"/>
          <w:szCs w:val="28"/>
        </w:rPr>
        <w:t xml:space="preserve"> талановитих та обдарованих дітей, що заслуговують на увагу та додаткове стимулювання для їх потенціалу та розвитку.</w:t>
      </w:r>
      <w:r w:rsidRPr="00E32C4B">
        <w:rPr>
          <w:rFonts w:ascii="Times New Roman" w:hAnsi="Times New Roman" w:cs="Times New Roman"/>
          <w:sz w:val="28"/>
          <w:szCs w:val="28"/>
        </w:rPr>
        <w:t xml:space="preserve"> Програма «Обдаровані діти» </w:t>
      </w:r>
      <w:r>
        <w:rPr>
          <w:rFonts w:ascii="Times New Roman" w:hAnsi="Times New Roman" w:cs="Times New Roman"/>
          <w:sz w:val="28"/>
          <w:szCs w:val="28"/>
        </w:rPr>
        <w:t>Авангардівської</w:t>
      </w:r>
      <w:r w:rsidRPr="00E32C4B">
        <w:rPr>
          <w:rFonts w:ascii="Times New Roman" w:hAnsi="Times New Roman" w:cs="Times New Roman"/>
          <w:sz w:val="28"/>
          <w:szCs w:val="28"/>
        </w:rPr>
        <w:t xml:space="preserve"> селищної ради на </w:t>
      </w:r>
      <w:r w:rsidR="00403A1C">
        <w:rPr>
          <w:rFonts w:ascii="Times New Roman" w:hAnsi="Times New Roman" w:cs="Times New Roman"/>
          <w:sz w:val="28"/>
          <w:szCs w:val="28"/>
        </w:rPr>
        <w:t>202</w:t>
      </w:r>
      <w:r w:rsidR="00DA405A">
        <w:rPr>
          <w:rFonts w:ascii="Times New Roman" w:hAnsi="Times New Roman" w:cs="Times New Roman"/>
          <w:sz w:val="28"/>
          <w:szCs w:val="28"/>
        </w:rPr>
        <w:t>5</w:t>
      </w:r>
      <w:r w:rsidRPr="00E32C4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ік</w:t>
      </w:r>
      <w:r w:rsidRPr="00E32C4B">
        <w:rPr>
          <w:rFonts w:ascii="Times New Roman" w:hAnsi="Times New Roman" w:cs="Times New Roman"/>
          <w:sz w:val="28"/>
          <w:szCs w:val="28"/>
        </w:rPr>
        <w:t xml:space="preserve"> розроблена з метою подальшої реалізації державної політики у сфері створення сприятливих умов для розвитку дитини та набуття нею навичок і знань, а також залучення педагогічних працівників до роботи з обдарованими дітьми та молоддю, створення в закладах освіти сприятливих умов для розвитку творчого потенціалу дітей та молоді пошуку, підтримки й стимулювання інтелектуально і творчо обдарованих дітей та молоді. Порядок виплати щомісячних стипендій обдарованим дітям та молоді і щорічних премій обдарованим дітям, молоді та педагогам проводиться відповідно до Положення про </w:t>
      </w:r>
      <w:r>
        <w:rPr>
          <w:rFonts w:ascii="Times New Roman" w:hAnsi="Times New Roman" w:cs="Times New Roman"/>
          <w:sz w:val="28"/>
          <w:szCs w:val="28"/>
        </w:rPr>
        <w:t xml:space="preserve">порядок призначення </w:t>
      </w:r>
      <w:r w:rsidRPr="00E32C4B">
        <w:rPr>
          <w:rFonts w:ascii="Times New Roman" w:hAnsi="Times New Roman" w:cs="Times New Roman"/>
          <w:sz w:val="28"/>
          <w:szCs w:val="28"/>
        </w:rPr>
        <w:t>стипендії обдаровани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2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талановитим </w:t>
      </w:r>
      <w:r w:rsidRPr="00E32C4B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32C4B">
        <w:rPr>
          <w:rFonts w:ascii="Times New Roman" w:hAnsi="Times New Roman" w:cs="Times New Roman"/>
          <w:sz w:val="28"/>
          <w:szCs w:val="28"/>
        </w:rPr>
        <w:t xml:space="preserve">, молоді затвердженого наказом </w:t>
      </w:r>
      <w:r>
        <w:rPr>
          <w:rFonts w:ascii="Times New Roman" w:hAnsi="Times New Roman" w:cs="Times New Roman"/>
          <w:sz w:val="28"/>
          <w:szCs w:val="28"/>
        </w:rPr>
        <w:t>Відділу</w:t>
      </w:r>
      <w:r w:rsidRPr="00E32C4B">
        <w:rPr>
          <w:rFonts w:ascii="Times New Roman" w:hAnsi="Times New Roman" w:cs="Times New Roman"/>
          <w:sz w:val="28"/>
          <w:szCs w:val="28"/>
        </w:rPr>
        <w:t xml:space="preserve"> освіти, культури, молоді та спорту </w:t>
      </w:r>
      <w:r>
        <w:rPr>
          <w:rFonts w:ascii="Times New Roman" w:hAnsi="Times New Roman" w:cs="Times New Roman"/>
          <w:sz w:val="28"/>
          <w:szCs w:val="28"/>
        </w:rPr>
        <w:t>Авангардівської</w:t>
      </w:r>
      <w:r w:rsidRPr="00E32C4B">
        <w:rPr>
          <w:rFonts w:ascii="Times New Roman" w:hAnsi="Times New Roman" w:cs="Times New Roman"/>
          <w:sz w:val="28"/>
          <w:szCs w:val="28"/>
        </w:rPr>
        <w:t xml:space="preserve"> селищної ради. </w:t>
      </w:r>
    </w:p>
    <w:p w:rsidR="005243C4" w:rsidRDefault="005243C4" w:rsidP="005243C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259B">
        <w:rPr>
          <w:rFonts w:ascii="Times New Roman" w:hAnsi="Times New Roman" w:cs="Times New Roman"/>
          <w:sz w:val="28"/>
          <w:szCs w:val="28"/>
        </w:rPr>
        <w:t>Про необхідність створення сприятливих умов для пошуку, підтримки та розвитку обдарованих дітей йдеться у таких нормативно-правових документах: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59B">
        <w:rPr>
          <w:rFonts w:ascii="Times New Roman" w:hAnsi="Times New Roman" w:cs="Times New Roman"/>
          <w:sz w:val="28"/>
          <w:szCs w:val="28"/>
        </w:rPr>
        <w:t xml:space="preserve">Національній стратегії розвитку освіти в Україні на період до </w:t>
      </w:r>
      <w:r w:rsidR="00403A1C">
        <w:rPr>
          <w:rFonts w:ascii="Times New Roman" w:hAnsi="Times New Roman" w:cs="Times New Roman"/>
          <w:sz w:val="28"/>
          <w:szCs w:val="28"/>
        </w:rPr>
        <w:t>2021</w:t>
      </w:r>
      <w:r w:rsidRPr="00D7259B">
        <w:rPr>
          <w:rFonts w:ascii="Times New Roman" w:hAnsi="Times New Roman" w:cs="Times New Roman"/>
          <w:sz w:val="28"/>
          <w:szCs w:val="28"/>
        </w:rPr>
        <w:t xml:space="preserve"> року, затверджен</w:t>
      </w:r>
      <w:r w:rsidR="00403A1C">
        <w:rPr>
          <w:rFonts w:ascii="Times New Roman" w:hAnsi="Times New Roman" w:cs="Times New Roman"/>
          <w:sz w:val="28"/>
          <w:szCs w:val="28"/>
        </w:rPr>
        <w:t>и</w:t>
      </w:r>
      <w:r w:rsidRPr="00D7259B">
        <w:rPr>
          <w:rFonts w:ascii="Times New Roman" w:hAnsi="Times New Roman" w:cs="Times New Roman"/>
          <w:sz w:val="28"/>
          <w:szCs w:val="28"/>
        </w:rPr>
        <w:t>й Указом Президента України від 25.06.</w:t>
      </w:r>
      <w:r w:rsidR="00403A1C">
        <w:rPr>
          <w:rFonts w:ascii="Times New Roman" w:hAnsi="Times New Roman" w:cs="Times New Roman"/>
          <w:sz w:val="28"/>
          <w:szCs w:val="28"/>
        </w:rPr>
        <w:t>20</w:t>
      </w:r>
      <w:r w:rsidRPr="00D7259B">
        <w:rPr>
          <w:rFonts w:ascii="Times New Roman" w:hAnsi="Times New Roman" w:cs="Times New Roman"/>
          <w:sz w:val="28"/>
          <w:szCs w:val="28"/>
        </w:rPr>
        <w:t>13 р. № 344/2013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259B">
        <w:rPr>
          <w:rFonts w:ascii="Times New Roman" w:hAnsi="Times New Roman" w:cs="Times New Roman"/>
          <w:sz w:val="28"/>
          <w:szCs w:val="28"/>
        </w:rPr>
        <w:t>Указ</w:t>
      </w:r>
      <w:r w:rsidR="00403A1C">
        <w:rPr>
          <w:rFonts w:ascii="Times New Roman" w:hAnsi="Times New Roman" w:cs="Times New Roman"/>
          <w:sz w:val="28"/>
          <w:szCs w:val="28"/>
        </w:rPr>
        <w:t>и</w:t>
      </w:r>
      <w:r w:rsidRPr="00D7259B">
        <w:rPr>
          <w:rFonts w:ascii="Times New Roman" w:hAnsi="Times New Roman" w:cs="Times New Roman"/>
          <w:sz w:val="28"/>
          <w:szCs w:val="28"/>
        </w:rPr>
        <w:t xml:space="preserve"> Президента України від 30.09.</w:t>
      </w:r>
      <w:r w:rsidR="00403A1C">
        <w:rPr>
          <w:rFonts w:ascii="Times New Roman" w:hAnsi="Times New Roman" w:cs="Times New Roman"/>
          <w:sz w:val="28"/>
          <w:szCs w:val="28"/>
        </w:rPr>
        <w:t>20</w:t>
      </w:r>
      <w:r w:rsidRPr="00D7259B">
        <w:rPr>
          <w:rFonts w:ascii="Times New Roman" w:hAnsi="Times New Roman" w:cs="Times New Roman"/>
          <w:sz w:val="28"/>
          <w:szCs w:val="28"/>
        </w:rPr>
        <w:t>10 р. № 927/2010 «Про заходи щодо розвитку системи виявлення та підтримки обдарованих і талановитих дітей та молоді»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259B">
        <w:rPr>
          <w:rFonts w:ascii="Times New Roman" w:hAnsi="Times New Roman" w:cs="Times New Roman"/>
          <w:sz w:val="28"/>
          <w:szCs w:val="28"/>
        </w:rPr>
        <w:t>постанові ВРУ від 09.01.</w:t>
      </w:r>
      <w:r w:rsidR="00403A1C">
        <w:rPr>
          <w:rFonts w:ascii="Times New Roman" w:hAnsi="Times New Roman" w:cs="Times New Roman"/>
          <w:sz w:val="28"/>
          <w:szCs w:val="28"/>
        </w:rPr>
        <w:t>20</w:t>
      </w:r>
      <w:r w:rsidRPr="00D7259B">
        <w:rPr>
          <w:rFonts w:ascii="Times New Roman" w:hAnsi="Times New Roman" w:cs="Times New Roman"/>
          <w:sz w:val="28"/>
          <w:szCs w:val="28"/>
        </w:rPr>
        <w:t>07 р. № 536-V «Про стан і перспективи розвитку загальної середньої освіти в Україні»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259B">
        <w:rPr>
          <w:rFonts w:ascii="Times New Roman" w:hAnsi="Times New Roman" w:cs="Times New Roman"/>
          <w:sz w:val="28"/>
          <w:szCs w:val="28"/>
        </w:rPr>
        <w:t>розпорядженні КМУ від 04.09.</w:t>
      </w:r>
      <w:r w:rsidR="00403A1C">
        <w:rPr>
          <w:rFonts w:ascii="Times New Roman" w:hAnsi="Times New Roman" w:cs="Times New Roman"/>
          <w:sz w:val="28"/>
          <w:szCs w:val="28"/>
        </w:rPr>
        <w:t>20</w:t>
      </w:r>
      <w:r w:rsidRPr="00D7259B">
        <w:rPr>
          <w:rFonts w:ascii="Times New Roman" w:hAnsi="Times New Roman" w:cs="Times New Roman"/>
          <w:sz w:val="28"/>
          <w:szCs w:val="28"/>
        </w:rPr>
        <w:t xml:space="preserve">13 р. № 686-р «Про затвердження плану заходів з реалізації Національної стратегії розвитку освіти в Україні на період до </w:t>
      </w:r>
      <w:r w:rsidR="00403A1C">
        <w:rPr>
          <w:rFonts w:ascii="Times New Roman" w:hAnsi="Times New Roman" w:cs="Times New Roman"/>
          <w:sz w:val="28"/>
          <w:szCs w:val="28"/>
        </w:rPr>
        <w:t>2021</w:t>
      </w:r>
      <w:r w:rsidRPr="00D7259B">
        <w:rPr>
          <w:rFonts w:ascii="Times New Roman" w:hAnsi="Times New Roman" w:cs="Times New Roman"/>
          <w:sz w:val="28"/>
          <w:szCs w:val="28"/>
        </w:rPr>
        <w:t xml:space="preserve"> року»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3C4" w:rsidRDefault="005243C4" w:rsidP="005243C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243C4" w:rsidRPr="00B00F0A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0A">
        <w:rPr>
          <w:rFonts w:ascii="Times New Roman" w:hAnsi="Times New Roman" w:cs="Times New Roman"/>
          <w:b/>
          <w:sz w:val="28"/>
          <w:szCs w:val="28"/>
        </w:rPr>
        <w:t>3. Мета і основні завдання Програми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</w:t>
      </w:r>
      <w:r w:rsidR="00FD51B9">
        <w:rPr>
          <w:rFonts w:ascii="Times New Roman" w:hAnsi="Times New Roman" w:cs="Times New Roman"/>
          <w:sz w:val="28"/>
          <w:szCs w:val="28"/>
        </w:rPr>
        <w:t>заохочення для розвитку</w:t>
      </w:r>
      <w:r w:rsidRPr="00E32C4B">
        <w:rPr>
          <w:rFonts w:ascii="Times New Roman" w:hAnsi="Times New Roman" w:cs="Times New Roman"/>
          <w:sz w:val="28"/>
          <w:szCs w:val="28"/>
        </w:rPr>
        <w:t xml:space="preserve"> інтелектуальних, творчих, фізич</w:t>
      </w:r>
      <w:r>
        <w:rPr>
          <w:rFonts w:ascii="Times New Roman" w:hAnsi="Times New Roman" w:cs="Times New Roman"/>
          <w:sz w:val="28"/>
          <w:szCs w:val="28"/>
        </w:rPr>
        <w:t>них здібностей дітей та молоді</w:t>
      </w:r>
      <w:r w:rsidR="00FD51B9">
        <w:rPr>
          <w:rFonts w:ascii="Times New Roman" w:hAnsi="Times New Roman" w:cs="Times New Roman"/>
          <w:sz w:val="28"/>
          <w:szCs w:val="28"/>
        </w:rPr>
        <w:t xml:space="preserve"> Авангардівської громади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створення сприятливих умов для самореалізації особистості учня;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забезпечення якісного педагогічного супроводу, діагностики обдарованих учнів, визначення особливостей їх обдарованості;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результативності </w:t>
      </w:r>
      <w:r w:rsidR="00FD51B9">
        <w:rPr>
          <w:rFonts w:ascii="Times New Roman" w:hAnsi="Times New Roman" w:cs="Times New Roman"/>
          <w:sz w:val="28"/>
          <w:szCs w:val="28"/>
        </w:rPr>
        <w:t xml:space="preserve">учасників </w:t>
      </w:r>
      <w:r w:rsidRPr="00E32C4B">
        <w:rPr>
          <w:rFonts w:ascii="Times New Roman" w:hAnsi="Times New Roman" w:cs="Times New Roman"/>
          <w:sz w:val="28"/>
          <w:szCs w:val="28"/>
        </w:rPr>
        <w:t xml:space="preserve">олімпіад, конкурсів, турнірів, змагань, науково-дослідницьких робіт учнів, членів МАН;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створення умов для ранньої профілізації учнів;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рівня компетентності та педагогічної майстерності педагогічних працівників; </w:t>
      </w:r>
    </w:p>
    <w:p w:rsidR="005243C4" w:rsidRPr="00D7259B" w:rsidRDefault="005243C4" w:rsidP="005243C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59B">
        <w:rPr>
          <w:rFonts w:ascii="Times New Roman" w:hAnsi="Times New Roman" w:cs="Times New Roman"/>
          <w:sz w:val="28"/>
          <w:szCs w:val="28"/>
        </w:rPr>
        <w:t>матеріальне стимулювання досягнень обдарованих дітей та молоді;</w:t>
      </w:r>
    </w:p>
    <w:p w:rsidR="005243C4" w:rsidRPr="00D7259B" w:rsidRDefault="005243C4" w:rsidP="005243C4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259B">
        <w:rPr>
          <w:rFonts w:ascii="Times New Roman" w:hAnsi="Times New Roman" w:cs="Times New Roman"/>
          <w:sz w:val="28"/>
          <w:szCs w:val="28"/>
        </w:rPr>
        <w:lastRenderedPageBreak/>
        <w:t xml:space="preserve">забезпечення системи пошуку та підтримки обдарованих дітей та молоді з метою формування умов для становлення особистості, здатної до креативної та дослідницької діяльності, як важливого чинника розвитку суспільства і держави.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t xml:space="preserve">Основні завдання Програми: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науково-методичного супроводу роботи з обдарованою учнівською молоддю, виявлення, підтримка та розвиток обдарованих дітей;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визначення основних напрямів роботи з талановитими дітьми та молоддю, впровадження інноваційних методів роботи;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соціального статусу обдарованих дітей, молоді та її наставників;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матеріальне стимулювання досягнень обдарованих дітей та молоді, впровадження механізму адресної підтримки обдарованих дітей та молоді, зокрема шляхом призначень і виплат щомісячних стипендій, щорічних премій у кінці навчального року за високі досягнення в олімпіадах, конкурсах, змаганнях обласного, всеукраїнського, міжнародного рівнів</w:t>
      </w:r>
      <w:r w:rsidR="00FD51B9">
        <w:rPr>
          <w:rFonts w:ascii="Times New Roman" w:hAnsi="Times New Roman" w:cs="Times New Roman"/>
          <w:sz w:val="28"/>
          <w:szCs w:val="28"/>
        </w:rPr>
        <w:t>, у зв’язку із досягненням високого рівня знань, що підтверджується присвоєнням золотої, срібної медалі учням</w:t>
      </w:r>
      <w:r w:rsidRPr="00E32C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D7259B"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</w:t>
      </w:r>
      <w:r w:rsidRPr="00D7259B">
        <w:rPr>
          <w:rFonts w:ascii="Times New Roman" w:hAnsi="Times New Roman" w:cs="Times New Roman"/>
          <w:sz w:val="28"/>
          <w:szCs w:val="28"/>
        </w:rPr>
        <w:t>відпрацювання, розробка, налагодження, впровадження ефективних науково-методичних засобів та технологій пошуку, навчання, виховання і самовдосконалення обдарованих дітей, створення умов для гармонійного розвитку особистості, її соціального захисту</w:t>
      </w:r>
      <w:r w:rsidRPr="00E32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3C4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F0A">
        <w:rPr>
          <w:rFonts w:ascii="Times New Roman" w:hAnsi="Times New Roman" w:cs="Times New Roman"/>
          <w:b/>
          <w:sz w:val="28"/>
          <w:szCs w:val="28"/>
        </w:rPr>
        <w:t>4. Фінансове забезпечення Програми</w:t>
      </w:r>
      <w:r w:rsidRPr="00E32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t xml:space="preserve">Фінансування Програми здійснюється за рахунок коштів </w:t>
      </w:r>
      <w:r w:rsidR="0041324D">
        <w:rPr>
          <w:rFonts w:ascii="Times New Roman" w:hAnsi="Times New Roman" w:cs="Times New Roman"/>
          <w:sz w:val="28"/>
          <w:szCs w:val="28"/>
        </w:rPr>
        <w:t>Авангардівської територіальної громади</w:t>
      </w:r>
      <w:r w:rsidRPr="00E32C4B">
        <w:rPr>
          <w:rFonts w:ascii="Times New Roman" w:hAnsi="Times New Roman" w:cs="Times New Roman"/>
          <w:sz w:val="28"/>
          <w:szCs w:val="28"/>
        </w:rPr>
        <w:t xml:space="preserve">, а також інших джерел, не заборонених чинним законодавством України. </w:t>
      </w:r>
    </w:p>
    <w:p w:rsidR="00A32283" w:rsidRDefault="00A32283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80"/>
        <w:gridCol w:w="1195"/>
        <w:gridCol w:w="1792"/>
        <w:gridCol w:w="1974"/>
        <w:gridCol w:w="2688"/>
      </w:tblGrid>
      <w:tr w:rsidR="00FD51B9" w:rsidTr="001C74E6">
        <w:tc>
          <w:tcPr>
            <w:tcW w:w="1980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Сфери заохочення </w:t>
            </w:r>
          </w:p>
        </w:tc>
        <w:tc>
          <w:tcPr>
            <w:tcW w:w="1195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</w:t>
            </w:r>
            <w:r w:rsidR="00E21C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кість осіб</w:t>
            </w:r>
          </w:p>
        </w:tc>
        <w:tc>
          <w:tcPr>
            <w:tcW w:w="1792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Обсяг виділених коштів на 1 особу</w:t>
            </w:r>
          </w:p>
        </w:tc>
        <w:tc>
          <w:tcPr>
            <w:tcW w:w="1974" w:type="dxa"/>
          </w:tcPr>
          <w:p w:rsidR="005243C4" w:rsidRDefault="005243C4" w:rsidP="001C74E6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місяців протягом яких будуть здійснюватися виплати у 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45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році</w:t>
            </w:r>
          </w:p>
        </w:tc>
        <w:tc>
          <w:tcPr>
            <w:tcW w:w="2688" w:type="dxa"/>
          </w:tcPr>
          <w:p w:rsidR="005243C4" w:rsidRDefault="005243C4" w:rsidP="001C74E6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Орієнтовний обсяг виділених коштів на щомісячну стипендію обдарованим дітям та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</w:p>
        </w:tc>
      </w:tr>
      <w:tr w:rsidR="0041324D" w:rsidTr="001C74E6">
        <w:trPr>
          <w:trHeight w:val="654"/>
        </w:trPr>
        <w:tc>
          <w:tcPr>
            <w:tcW w:w="1980" w:type="dxa"/>
          </w:tcPr>
          <w:p w:rsidR="0041324D" w:rsidRDefault="0041324D" w:rsidP="001C74E6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стипендії у сфері освіти</w:t>
            </w:r>
          </w:p>
        </w:tc>
        <w:tc>
          <w:tcPr>
            <w:tcW w:w="1195" w:type="dxa"/>
          </w:tcPr>
          <w:p w:rsidR="0041324D" w:rsidRDefault="0041324D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2" w:type="dxa"/>
          </w:tcPr>
          <w:p w:rsidR="0041324D" w:rsidRDefault="0041324D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 грн.</w:t>
            </w:r>
          </w:p>
        </w:tc>
        <w:tc>
          <w:tcPr>
            <w:tcW w:w="1974" w:type="dxa"/>
          </w:tcPr>
          <w:p w:rsidR="0041324D" w:rsidRDefault="0041324D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8" w:type="dxa"/>
          </w:tcPr>
          <w:p w:rsidR="0041324D" w:rsidRDefault="0041324D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30 000,00 грн.</w:t>
            </w:r>
          </w:p>
        </w:tc>
      </w:tr>
      <w:tr w:rsidR="00FD51B9" w:rsidTr="001C74E6">
        <w:tc>
          <w:tcPr>
            <w:tcW w:w="1980" w:type="dxa"/>
          </w:tcPr>
          <w:p w:rsidR="005243C4" w:rsidRDefault="00FD51B9" w:rsidP="001C74E6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стипендії у сфері </w:t>
            </w:r>
            <w:r w:rsidR="005243C4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95" w:type="dxa"/>
          </w:tcPr>
          <w:p w:rsidR="005243C4" w:rsidRDefault="00FD51B9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2" w:type="dxa"/>
          </w:tcPr>
          <w:p w:rsidR="005243C4" w:rsidRDefault="005243C4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 грн.</w:t>
            </w:r>
          </w:p>
        </w:tc>
        <w:tc>
          <w:tcPr>
            <w:tcW w:w="1974" w:type="dxa"/>
          </w:tcPr>
          <w:p w:rsidR="005243C4" w:rsidRDefault="005243C4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8" w:type="dxa"/>
          </w:tcPr>
          <w:p w:rsidR="005243C4" w:rsidRDefault="00FD51B9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243C4">
              <w:rPr>
                <w:rFonts w:ascii="Times New Roman" w:hAnsi="Times New Roman" w:cs="Times New Roman"/>
                <w:sz w:val="28"/>
                <w:szCs w:val="28"/>
              </w:rPr>
              <w:t> 000,00 грн.</w:t>
            </w:r>
          </w:p>
        </w:tc>
      </w:tr>
      <w:tr w:rsidR="00FD51B9" w:rsidTr="001C74E6">
        <w:trPr>
          <w:trHeight w:val="599"/>
        </w:trPr>
        <w:tc>
          <w:tcPr>
            <w:tcW w:w="1980" w:type="dxa"/>
          </w:tcPr>
          <w:p w:rsidR="005243C4" w:rsidRDefault="00FD51B9" w:rsidP="001C74E6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стипендії у сфері </w:t>
            </w:r>
            <w:r w:rsidR="005243C4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95" w:type="dxa"/>
          </w:tcPr>
          <w:p w:rsidR="005243C4" w:rsidRDefault="00FD51B9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2" w:type="dxa"/>
          </w:tcPr>
          <w:p w:rsidR="005243C4" w:rsidRDefault="005243C4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 грн.</w:t>
            </w:r>
          </w:p>
        </w:tc>
        <w:tc>
          <w:tcPr>
            <w:tcW w:w="1974" w:type="dxa"/>
          </w:tcPr>
          <w:p w:rsidR="005243C4" w:rsidRDefault="005243C4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8" w:type="dxa"/>
          </w:tcPr>
          <w:p w:rsidR="005243C4" w:rsidRDefault="00FD51B9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243C4">
              <w:rPr>
                <w:rFonts w:ascii="Times New Roman" w:hAnsi="Times New Roman" w:cs="Times New Roman"/>
                <w:sz w:val="28"/>
                <w:szCs w:val="28"/>
              </w:rPr>
              <w:t> 000,00 грн.</w:t>
            </w:r>
          </w:p>
        </w:tc>
      </w:tr>
      <w:tr w:rsidR="00A32283" w:rsidTr="001C74E6">
        <w:trPr>
          <w:trHeight w:val="600"/>
        </w:trPr>
        <w:tc>
          <w:tcPr>
            <w:tcW w:w="1980" w:type="dxa"/>
          </w:tcPr>
          <w:p w:rsidR="00A32283" w:rsidRDefault="00A32283" w:rsidP="001C74E6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матеріальне заохочення медалістів, що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отримають золоту медаль </w:t>
            </w:r>
          </w:p>
        </w:tc>
        <w:tc>
          <w:tcPr>
            <w:tcW w:w="1195" w:type="dxa"/>
          </w:tcPr>
          <w:p w:rsidR="00A32283" w:rsidRDefault="00A32283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92" w:type="dxa"/>
          </w:tcPr>
          <w:p w:rsidR="00A32283" w:rsidRDefault="00A32283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 грн.</w:t>
            </w:r>
          </w:p>
        </w:tc>
        <w:tc>
          <w:tcPr>
            <w:tcW w:w="1974" w:type="dxa"/>
          </w:tcPr>
          <w:p w:rsidR="00A32283" w:rsidRDefault="00A32283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</w:t>
            </w:r>
          </w:p>
        </w:tc>
        <w:tc>
          <w:tcPr>
            <w:tcW w:w="2688" w:type="dxa"/>
          </w:tcPr>
          <w:p w:rsidR="00A32283" w:rsidRDefault="00A32283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30 000,00 грн.</w:t>
            </w:r>
          </w:p>
        </w:tc>
      </w:tr>
      <w:tr w:rsidR="00A32283" w:rsidTr="001C74E6">
        <w:trPr>
          <w:trHeight w:val="936"/>
        </w:trPr>
        <w:tc>
          <w:tcPr>
            <w:tcW w:w="1980" w:type="dxa"/>
          </w:tcPr>
          <w:p w:rsidR="00A32283" w:rsidRDefault="00A32283" w:rsidP="001C74E6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матеріальне заохоченн</w:t>
            </w:r>
            <w:r w:rsidR="00E21C15">
              <w:rPr>
                <w:rFonts w:ascii="Times New Roman" w:hAnsi="Times New Roman" w:cs="Times New Roman"/>
                <w:sz w:val="28"/>
                <w:szCs w:val="28"/>
              </w:rPr>
              <w:t>я медалістів, що отримають срібн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медаль </w:t>
            </w:r>
          </w:p>
        </w:tc>
        <w:tc>
          <w:tcPr>
            <w:tcW w:w="1195" w:type="dxa"/>
          </w:tcPr>
          <w:p w:rsidR="00A32283" w:rsidRDefault="00A32283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</w:tcPr>
          <w:p w:rsidR="00A32283" w:rsidRDefault="00A32283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3000,00грн.</w:t>
            </w:r>
          </w:p>
        </w:tc>
        <w:tc>
          <w:tcPr>
            <w:tcW w:w="1974" w:type="dxa"/>
          </w:tcPr>
          <w:p w:rsidR="00A32283" w:rsidRDefault="00A32283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</w:t>
            </w:r>
          </w:p>
        </w:tc>
        <w:tc>
          <w:tcPr>
            <w:tcW w:w="2688" w:type="dxa"/>
          </w:tcPr>
          <w:p w:rsidR="00A32283" w:rsidRDefault="00A32283" w:rsidP="001C74E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6 000,00 грн.</w:t>
            </w:r>
          </w:p>
        </w:tc>
      </w:tr>
      <w:tr w:rsidR="00A32283" w:rsidRPr="00E21C15" w:rsidTr="001C74E6">
        <w:tc>
          <w:tcPr>
            <w:tcW w:w="4967" w:type="dxa"/>
            <w:gridSpan w:val="3"/>
            <w:tcBorders>
              <w:left w:val="nil"/>
              <w:bottom w:val="nil"/>
            </w:tcBorders>
          </w:tcPr>
          <w:p w:rsidR="00A32283" w:rsidRPr="00E21C15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A32283" w:rsidRPr="00E21C15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15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688" w:type="dxa"/>
          </w:tcPr>
          <w:p w:rsidR="00A32283" w:rsidRPr="00E21C15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15">
              <w:rPr>
                <w:rFonts w:ascii="Times New Roman" w:hAnsi="Times New Roman" w:cs="Times New Roman"/>
                <w:b/>
                <w:sz w:val="28"/>
                <w:szCs w:val="28"/>
              </w:rPr>
              <w:t>126 000,00 грн.</w:t>
            </w:r>
          </w:p>
        </w:tc>
      </w:tr>
    </w:tbl>
    <w:p w:rsidR="0041324D" w:rsidRDefault="0041324D" w:rsidP="0052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3C4" w:rsidRPr="00B00F0A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4E6">
        <w:rPr>
          <w:rFonts w:ascii="Times New Roman" w:hAnsi="Times New Roman" w:cs="Times New Roman"/>
          <w:b/>
          <w:sz w:val="28"/>
          <w:szCs w:val="28"/>
        </w:rPr>
        <w:t>5</w:t>
      </w:r>
      <w:r w:rsidRPr="00B00F0A">
        <w:rPr>
          <w:rFonts w:ascii="Times New Roman" w:hAnsi="Times New Roman" w:cs="Times New Roman"/>
          <w:b/>
          <w:sz w:val="28"/>
          <w:szCs w:val="28"/>
        </w:rPr>
        <w:t>. Очікувані результати виконання Програми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розробка і впровадження механізму пошуку і відбору обдарованих дітей та молоді;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створення системи морального заохочення обдарованих дітей та молоді до науково-дослідницької діяльності.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заохочення здобувачів освіти до участі у олімпіадах, конкурсах, змаганнях, турнірах, науково-дослідницькій роботі МАН.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соціального статусу обдарованих д</w:t>
      </w:r>
      <w:r>
        <w:rPr>
          <w:rFonts w:ascii="Times New Roman" w:hAnsi="Times New Roman" w:cs="Times New Roman"/>
          <w:sz w:val="28"/>
          <w:szCs w:val="28"/>
        </w:rPr>
        <w:t>ітей, молоді та її наставників;</w:t>
      </w:r>
    </w:p>
    <w:p w:rsidR="005243C4" w:rsidRPr="00F900EF" w:rsidRDefault="005243C4" w:rsidP="005243C4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наявність розуміння серед дітей та молоді про престижність наукової, дослідної, творчої, спортивної, культурної діяльності. 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1B9" w:rsidRPr="00FD51B9" w:rsidRDefault="00FD51B9" w:rsidP="00FD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B9">
        <w:rPr>
          <w:rFonts w:ascii="Times New Roman" w:hAnsi="Times New Roman" w:cs="Times New Roman"/>
          <w:b/>
          <w:sz w:val="28"/>
          <w:szCs w:val="28"/>
        </w:rPr>
        <w:t>6. Контроль за виконанням Програми</w:t>
      </w:r>
    </w:p>
    <w:p w:rsidR="00FD51B9" w:rsidRPr="00FD51B9" w:rsidRDefault="00FD51B9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1B9" w:rsidRPr="00FD51B9" w:rsidRDefault="00FD51B9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1B9">
        <w:rPr>
          <w:rFonts w:ascii="Times New Roman" w:hAnsi="Times New Roman" w:cs="Times New Roman"/>
          <w:sz w:val="28"/>
          <w:szCs w:val="28"/>
        </w:rPr>
        <w:t xml:space="preserve">Контроль за виконанням Програми здійснює </w:t>
      </w:r>
      <w:r w:rsidR="00A32283" w:rsidRPr="00A32283">
        <w:rPr>
          <w:rFonts w:ascii="Times New Roman" w:hAnsi="Times New Roman" w:cs="Times New Roman"/>
          <w:sz w:val="28"/>
          <w:szCs w:val="28"/>
        </w:rPr>
        <w:t>Авангардівська селищна рада Одеського району Одеської області</w:t>
      </w:r>
      <w:r w:rsidRPr="00FD51B9">
        <w:rPr>
          <w:rFonts w:ascii="Times New Roman" w:hAnsi="Times New Roman" w:cs="Times New Roman"/>
          <w:sz w:val="28"/>
          <w:szCs w:val="28"/>
        </w:rPr>
        <w:t>.</w:t>
      </w:r>
    </w:p>
    <w:p w:rsidR="005243C4" w:rsidRDefault="00FD51B9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1B9">
        <w:rPr>
          <w:rFonts w:ascii="Times New Roman" w:hAnsi="Times New Roman" w:cs="Times New Roman"/>
          <w:sz w:val="28"/>
          <w:szCs w:val="28"/>
        </w:rPr>
        <w:t>Відділ забезпечує інформування селищної ради  про виконання Програми до кінця лютого 202</w:t>
      </w:r>
      <w:r w:rsidR="00DA405A">
        <w:rPr>
          <w:rFonts w:ascii="Times New Roman" w:hAnsi="Times New Roman" w:cs="Times New Roman"/>
          <w:sz w:val="28"/>
          <w:szCs w:val="28"/>
        </w:rPr>
        <w:t>6</w:t>
      </w:r>
      <w:r w:rsidRPr="00FD51B9">
        <w:rPr>
          <w:rFonts w:ascii="Times New Roman" w:hAnsi="Times New Roman" w:cs="Times New Roman"/>
          <w:sz w:val="28"/>
          <w:szCs w:val="28"/>
        </w:rPr>
        <w:t xml:space="preserve"> року. Хід виконання Програми заслуховує профільна постійна комісія селищної ради або</w:t>
      </w:r>
      <w:r w:rsidR="00A32283">
        <w:rPr>
          <w:rFonts w:ascii="Times New Roman" w:hAnsi="Times New Roman" w:cs="Times New Roman"/>
          <w:sz w:val="28"/>
          <w:szCs w:val="28"/>
        </w:rPr>
        <w:t xml:space="preserve">, </w:t>
      </w:r>
      <w:r w:rsidRPr="00FD51B9">
        <w:rPr>
          <w:rFonts w:ascii="Times New Roman" w:hAnsi="Times New Roman" w:cs="Times New Roman"/>
          <w:sz w:val="28"/>
          <w:szCs w:val="28"/>
        </w:rPr>
        <w:t xml:space="preserve"> </w:t>
      </w:r>
      <w:r w:rsidR="00A32283" w:rsidRPr="00A32283">
        <w:rPr>
          <w:rFonts w:ascii="Times New Roman" w:hAnsi="Times New Roman" w:cs="Times New Roman"/>
          <w:sz w:val="28"/>
          <w:szCs w:val="28"/>
        </w:rPr>
        <w:t xml:space="preserve">в разі потреби </w:t>
      </w:r>
      <w:r w:rsidR="00A32283">
        <w:rPr>
          <w:rFonts w:ascii="Times New Roman" w:hAnsi="Times New Roman" w:cs="Times New Roman"/>
          <w:sz w:val="28"/>
          <w:szCs w:val="28"/>
        </w:rPr>
        <w:t xml:space="preserve">- </w:t>
      </w:r>
      <w:r w:rsidRPr="00FD51B9">
        <w:rPr>
          <w:rFonts w:ascii="Times New Roman" w:hAnsi="Times New Roman" w:cs="Times New Roman"/>
          <w:sz w:val="28"/>
          <w:szCs w:val="28"/>
        </w:rPr>
        <w:t>сесія селищної ради.</w:t>
      </w:r>
    </w:p>
    <w:p w:rsidR="0041324D" w:rsidRDefault="0041324D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4D" w:rsidRDefault="0041324D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3C4" w:rsidRPr="00B113F7" w:rsidRDefault="005243C4" w:rsidP="001C74E6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243C4" w:rsidRPr="00A32283" w:rsidRDefault="005243C4" w:rsidP="001C74E6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32283">
        <w:rPr>
          <w:rFonts w:ascii="Times New Roman" w:hAnsi="Times New Roman" w:cs="Times New Roman"/>
          <w:b/>
          <w:sz w:val="28"/>
          <w:szCs w:val="28"/>
        </w:rPr>
        <w:t xml:space="preserve">Секретар селищної ради </w:t>
      </w:r>
      <w:r w:rsidRPr="00A32283">
        <w:rPr>
          <w:rFonts w:ascii="Times New Roman" w:hAnsi="Times New Roman" w:cs="Times New Roman"/>
          <w:b/>
          <w:sz w:val="28"/>
          <w:szCs w:val="28"/>
        </w:rPr>
        <w:tab/>
      </w:r>
      <w:r w:rsidRPr="00A32283">
        <w:rPr>
          <w:rFonts w:ascii="Times New Roman" w:hAnsi="Times New Roman" w:cs="Times New Roman"/>
          <w:b/>
          <w:sz w:val="28"/>
          <w:szCs w:val="28"/>
        </w:rPr>
        <w:tab/>
      </w:r>
      <w:r w:rsidRPr="00A32283">
        <w:rPr>
          <w:rFonts w:ascii="Times New Roman" w:hAnsi="Times New Roman" w:cs="Times New Roman"/>
          <w:b/>
          <w:sz w:val="28"/>
          <w:szCs w:val="28"/>
        </w:rPr>
        <w:tab/>
      </w:r>
      <w:r w:rsidRPr="00A32283">
        <w:rPr>
          <w:rFonts w:ascii="Times New Roman" w:hAnsi="Times New Roman" w:cs="Times New Roman"/>
          <w:b/>
          <w:sz w:val="28"/>
          <w:szCs w:val="28"/>
        </w:rPr>
        <w:tab/>
      </w:r>
      <w:r w:rsidRPr="00A32283">
        <w:rPr>
          <w:rFonts w:ascii="Times New Roman" w:hAnsi="Times New Roman" w:cs="Times New Roman"/>
          <w:b/>
          <w:sz w:val="28"/>
          <w:szCs w:val="28"/>
        </w:rPr>
        <w:tab/>
      </w:r>
      <w:r w:rsidR="001C74E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32283">
        <w:rPr>
          <w:rFonts w:ascii="Times New Roman" w:hAnsi="Times New Roman" w:cs="Times New Roman"/>
          <w:b/>
          <w:sz w:val="28"/>
          <w:szCs w:val="28"/>
        </w:rPr>
        <w:t>Валентина ЩУР</w:t>
      </w:r>
    </w:p>
    <w:p w:rsidR="005239F1" w:rsidRPr="00A32283" w:rsidRDefault="005239F1">
      <w:pPr>
        <w:rPr>
          <w:b/>
        </w:rPr>
      </w:pPr>
    </w:p>
    <w:sectPr w:rsidR="005239F1" w:rsidRPr="00A322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71" w:rsidRDefault="004B5871" w:rsidP="002707F1">
      <w:pPr>
        <w:spacing w:after="0" w:line="240" w:lineRule="auto"/>
      </w:pPr>
      <w:r>
        <w:separator/>
      </w:r>
    </w:p>
  </w:endnote>
  <w:endnote w:type="continuationSeparator" w:id="0">
    <w:p w:rsidR="004B5871" w:rsidRDefault="004B5871" w:rsidP="0027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71" w:rsidRDefault="004B5871" w:rsidP="002707F1">
      <w:pPr>
        <w:spacing w:after="0" w:line="240" w:lineRule="auto"/>
      </w:pPr>
      <w:r>
        <w:separator/>
      </w:r>
    </w:p>
  </w:footnote>
  <w:footnote w:type="continuationSeparator" w:id="0">
    <w:p w:rsidR="004B5871" w:rsidRDefault="004B5871" w:rsidP="00270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59E"/>
    <w:multiLevelType w:val="hybridMultilevel"/>
    <w:tmpl w:val="F0C6A1A6"/>
    <w:lvl w:ilvl="0" w:tplc="6DB89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F97111E"/>
    <w:multiLevelType w:val="hybridMultilevel"/>
    <w:tmpl w:val="E64A3F88"/>
    <w:lvl w:ilvl="0" w:tplc="7E7E2228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D6"/>
    <w:rsid w:val="000250E8"/>
    <w:rsid w:val="000B2580"/>
    <w:rsid w:val="00111FE4"/>
    <w:rsid w:val="00155DC3"/>
    <w:rsid w:val="00171500"/>
    <w:rsid w:val="0019561F"/>
    <w:rsid w:val="001C74E6"/>
    <w:rsid w:val="001D0F51"/>
    <w:rsid w:val="002249A6"/>
    <w:rsid w:val="00224E84"/>
    <w:rsid w:val="002707F1"/>
    <w:rsid w:val="0028765B"/>
    <w:rsid w:val="002F6FF3"/>
    <w:rsid w:val="00347A57"/>
    <w:rsid w:val="003A1727"/>
    <w:rsid w:val="003C0B2B"/>
    <w:rsid w:val="003E3344"/>
    <w:rsid w:val="00402B9B"/>
    <w:rsid w:val="00403A1C"/>
    <w:rsid w:val="0041324D"/>
    <w:rsid w:val="004B5871"/>
    <w:rsid w:val="00502830"/>
    <w:rsid w:val="005239F1"/>
    <w:rsid w:val="005243C4"/>
    <w:rsid w:val="005A46B6"/>
    <w:rsid w:val="006515E1"/>
    <w:rsid w:val="0070325B"/>
    <w:rsid w:val="007468AD"/>
    <w:rsid w:val="00765A9F"/>
    <w:rsid w:val="007805D6"/>
    <w:rsid w:val="00782571"/>
    <w:rsid w:val="008D4EA4"/>
    <w:rsid w:val="00904351"/>
    <w:rsid w:val="0091454D"/>
    <w:rsid w:val="009A3451"/>
    <w:rsid w:val="009A5D32"/>
    <w:rsid w:val="00A32283"/>
    <w:rsid w:val="00A82F65"/>
    <w:rsid w:val="00A961CB"/>
    <w:rsid w:val="00AC12D9"/>
    <w:rsid w:val="00BE015C"/>
    <w:rsid w:val="00BE77ED"/>
    <w:rsid w:val="00C1039F"/>
    <w:rsid w:val="00CA5DB2"/>
    <w:rsid w:val="00CF6981"/>
    <w:rsid w:val="00CF78F8"/>
    <w:rsid w:val="00D22A4D"/>
    <w:rsid w:val="00DA405A"/>
    <w:rsid w:val="00DB50FF"/>
    <w:rsid w:val="00DF14B3"/>
    <w:rsid w:val="00E21C15"/>
    <w:rsid w:val="00F16456"/>
    <w:rsid w:val="00F4307C"/>
    <w:rsid w:val="00FD51B9"/>
    <w:rsid w:val="00FD5A02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88F6B-D561-427F-9E63-B0556BC0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table" w:styleId="a3">
    <w:name w:val="Table Grid"/>
    <w:basedOn w:val="a1"/>
    <w:uiPriority w:val="59"/>
    <w:rsid w:val="00524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3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A5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707F1"/>
    <w:pPr>
      <w:ind w:firstLine="0"/>
      <w:jc w:val="left"/>
    </w:pPr>
    <w:rPr>
      <w:rFonts w:ascii="Calibri" w:eastAsia="Calibri" w:hAnsi="Calibri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2707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07F1"/>
  </w:style>
  <w:style w:type="paragraph" w:styleId="aa">
    <w:name w:val="footer"/>
    <w:basedOn w:val="a"/>
    <w:link w:val="ab"/>
    <w:uiPriority w:val="99"/>
    <w:unhideWhenUsed/>
    <w:rsid w:val="002707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2024-11-28T07:27:00Z</cp:lastPrinted>
  <dcterms:created xsi:type="dcterms:W3CDTF">2024-12-16T15:27:00Z</dcterms:created>
  <dcterms:modified xsi:type="dcterms:W3CDTF">2024-12-21T11:49:00Z</dcterms:modified>
</cp:coreProperties>
</file>