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88" w:rsidRDefault="00183D88" w:rsidP="00183D88">
      <w:pPr>
        <w:ind w:right="4679"/>
        <w:rPr>
          <w:lang w:val="ru-RU"/>
        </w:rPr>
      </w:pPr>
    </w:p>
    <w:p w:rsidR="00183D88" w:rsidRDefault="00183D88" w:rsidP="00183D88">
      <w:pPr>
        <w:ind w:right="4679"/>
        <w:rPr>
          <w:lang w:val="ru-RU"/>
        </w:rPr>
      </w:pPr>
    </w:p>
    <w:p w:rsidR="00183D88" w:rsidRDefault="00183D88" w:rsidP="00183D88">
      <w:pPr>
        <w:ind w:right="4679"/>
        <w:rPr>
          <w:lang w:val="ru-RU"/>
        </w:rPr>
      </w:pPr>
    </w:p>
    <w:p w:rsidR="00183D88" w:rsidRDefault="00183D88" w:rsidP="00183D88">
      <w:pPr>
        <w:ind w:right="4679"/>
        <w:rPr>
          <w:lang w:val="ru-RU"/>
        </w:rPr>
      </w:pPr>
    </w:p>
    <w:p w:rsidR="00183D88" w:rsidRDefault="00183D88" w:rsidP="00183D88">
      <w:pPr>
        <w:ind w:right="4679"/>
        <w:rPr>
          <w:lang w:val="ru-RU"/>
        </w:rPr>
      </w:pPr>
    </w:p>
    <w:p w:rsidR="00CF7F55" w:rsidRPr="00FC1952" w:rsidRDefault="00CF7F55" w:rsidP="00CF7F55">
      <w:pPr>
        <w:ind w:right="4679"/>
        <w:jc w:val="both"/>
        <w:rPr>
          <w:lang w:val="ru-RU"/>
        </w:rPr>
      </w:pPr>
    </w:p>
    <w:p w:rsidR="00CF7F55" w:rsidRDefault="00CF7F55" w:rsidP="00CF7F55">
      <w:pPr>
        <w:ind w:right="4679"/>
        <w:jc w:val="both"/>
        <w:rPr>
          <w:lang w:val="ru-RU"/>
        </w:rPr>
      </w:pPr>
    </w:p>
    <w:p w:rsidR="00CF7F55" w:rsidRPr="00FC1952" w:rsidRDefault="00CF7F55" w:rsidP="00CF7F55">
      <w:pPr>
        <w:ind w:right="4679"/>
        <w:jc w:val="both"/>
        <w:rPr>
          <w:lang w:val="ru-RU"/>
        </w:rPr>
      </w:pPr>
    </w:p>
    <w:p w:rsidR="00183D88" w:rsidRDefault="00183D88" w:rsidP="00CF7F55">
      <w:pPr>
        <w:ind w:right="4679"/>
        <w:jc w:val="both"/>
        <w:rPr>
          <w:sz w:val="26"/>
          <w:szCs w:val="26"/>
        </w:rPr>
      </w:pPr>
      <w:bookmarkStart w:id="0" w:name="_Hlk183767621"/>
    </w:p>
    <w:p w:rsidR="008D6E74" w:rsidRDefault="008D6E74" w:rsidP="00CF7F55">
      <w:pPr>
        <w:ind w:right="4679"/>
        <w:jc w:val="both"/>
        <w:rPr>
          <w:sz w:val="26"/>
          <w:szCs w:val="26"/>
        </w:rPr>
      </w:pPr>
    </w:p>
    <w:p w:rsidR="008D6E74" w:rsidRDefault="008D6E74" w:rsidP="00CF7F55">
      <w:pPr>
        <w:ind w:right="4679"/>
        <w:jc w:val="both"/>
        <w:rPr>
          <w:sz w:val="26"/>
          <w:szCs w:val="26"/>
        </w:rPr>
      </w:pPr>
    </w:p>
    <w:p w:rsidR="008D6E74" w:rsidRDefault="008D6E74" w:rsidP="00CF7F55">
      <w:pPr>
        <w:ind w:right="4679"/>
        <w:jc w:val="both"/>
        <w:rPr>
          <w:sz w:val="26"/>
          <w:szCs w:val="26"/>
        </w:rPr>
      </w:pPr>
    </w:p>
    <w:p w:rsidR="008D6E74" w:rsidRDefault="008D6E74" w:rsidP="00CF7F55">
      <w:pPr>
        <w:ind w:right="4679"/>
        <w:jc w:val="both"/>
        <w:rPr>
          <w:sz w:val="26"/>
          <w:szCs w:val="26"/>
        </w:rPr>
      </w:pPr>
    </w:p>
    <w:p w:rsidR="008D6E74" w:rsidRPr="00183D88" w:rsidRDefault="008D6E74" w:rsidP="00CF7F55">
      <w:pPr>
        <w:ind w:right="4679"/>
        <w:jc w:val="both"/>
        <w:rPr>
          <w:sz w:val="26"/>
          <w:szCs w:val="26"/>
        </w:rPr>
      </w:pPr>
    </w:p>
    <w:p w:rsidR="00CF7F55" w:rsidRPr="008D6E74" w:rsidRDefault="00CF7F55" w:rsidP="008D6E74">
      <w:pPr>
        <w:ind w:right="4393"/>
        <w:jc w:val="both"/>
      </w:pPr>
      <w:r w:rsidRPr="008D6E74">
        <w:t>Про затвердження  комплексної Програми розвитку освіти Авангардівської селищної територіальної громади на 2025 рік</w:t>
      </w:r>
    </w:p>
    <w:bookmarkEnd w:id="0"/>
    <w:p w:rsidR="00CF7F55" w:rsidRPr="008D6E74" w:rsidRDefault="00CF7F55" w:rsidP="00CF7F55">
      <w:pPr>
        <w:jc w:val="center"/>
      </w:pPr>
    </w:p>
    <w:p w:rsidR="00CF7F55" w:rsidRPr="008D6E74" w:rsidRDefault="00CF7F55" w:rsidP="00CF7F55">
      <w:pPr>
        <w:jc w:val="both"/>
        <w:rPr>
          <w:b/>
        </w:rPr>
      </w:pPr>
      <w:r w:rsidRPr="008D6E74">
        <w:t xml:space="preserve">  </w:t>
      </w:r>
      <w:r w:rsidRPr="008D6E74">
        <w:tab/>
        <w:t xml:space="preserve">Відповідно до клопотання Відділу освіти, культури, молоді та спорту Авангардівської селищної ради Одеського району Одеської області №610 від 28.10.2024року,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8D6E74">
        <w:t>мовних</w:t>
      </w:r>
      <w:proofErr w:type="spellEnd"/>
      <w:r w:rsidRPr="008D6E74">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8D6E74">
        <w:t>Авангардівська</w:t>
      </w:r>
      <w:proofErr w:type="spellEnd"/>
      <w:r w:rsidRPr="008D6E74">
        <w:t xml:space="preserve"> селищна рада  </w:t>
      </w:r>
      <w:r w:rsidRPr="008D6E74">
        <w:rPr>
          <w:b/>
        </w:rPr>
        <w:t xml:space="preserve">ВИРІШИЛА: </w:t>
      </w:r>
    </w:p>
    <w:p w:rsidR="00CF7F55" w:rsidRPr="008D6E74" w:rsidRDefault="00CF7F55" w:rsidP="00CF7F55">
      <w:pPr>
        <w:jc w:val="both"/>
        <w:rPr>
          <w:b/>
        </w:rPr>
      </w:pPr>
    </w:p>
    <w:p w:rsidR="00CF7F55" w:rsidRPr="008D6E74" w:rsidRDefault="00CF7F55" w:rsidP="00CF7F55">
      <w:pPr>
        <w:pStyle w:val="a9"/>
        <w:numPr>
          <w:ilvl w:val="0"/>
          <w:numId w:val="43"/>
        </w:numPr>
        <w:jc w:val="both"/>
      </w:pPr>
      <w:r w:rsidRPr="008D6E74">
        <w:t>Затвердити комплексну Програму розвитку освіти Авангардівської селищної територіальної громади на 2025 рік згідно з додатком (додається).</w:t>
      </w:r>
    </w:p>
    <w:p w:rsidR="00CF7F55" w:rsidRPr="008D6E74" w:rsidRDefault="00CF7F55" w:rsidP="008D6E74">
      <w:pPr>
        <w:jc w:val="both"/>
        <w:rPr>
          <w:sz w:val="16"/>
          <w:szCs w:val="16"/>
        </w:rPr>
      </w:pPr>
    </w:p>
    <w:p w:rsidR="008D6E74" w:rsidRPr="008D6E74" w:rsidRDefault="00240CDD" w:rsidP="008D6E74">
      <w:pPr>
        <w:jc w:val="both"/>
        <w:rPr>
          <w:b/>
          <w:lang w:val="ru-RU"/>
        </w:rPr>
      </w:pPr>
      <w:r>
        <w:rPr>
          <w:b/>
        </w:rPr>
        <w:t>№ 3297</w:t>
      </w:r>
      <w:r w:rsidR="008D6E74" w:rsidRPr="008D6E74">
        <w:rPr>
          <w:b/>
        </w:rPr>
        <w:t xml:space="preserve"> </w:t>
      </w:r>
      <w:r w:rsidR="008D6E74" w:rsidRPr="008D6E74">
        <w:rPr>
          <w:b/>
          <w:lang w:val="ru-RU"/>
        </w:rPr>
        <w:t>–</w:t>
      </w:r>
      <w:r w:rsidR="008D6E74" w:rsidRPr="008D6E74">
        <w:rPr>
          <w:b/>
          <w:lang w:val="en-US"/>
        </w:rPr>
        <w:t>VIII</w:t>
      </w:r>
    </w:p>
    <w:p w:rsidR="008D6E74" w:rsidRPr="008D6E74" w:rsidRDefault="008D6E74" w:rsidP="008D6E74">
      <w:pPr>
        <w:jc w:val="both"/>
        <w:rPr>
          <w:b/>
        </w:rPr>
      </w:pPr>
      <w:r w:rsidRPr="008D6E74">
        <w:rPr>
          <w:b/>
        </w:rPr>
        <w:t xml:space="preserve">від </w:t>
      </w:r>
      <w:r w:rsidRPr="008D6E74">
        <w:rPr>
          <w:b/>
          <w:lang w:val="ru-RU"/>
        </w:rPr>
        <w:t>20</w:t>
      </w:r>
      <w:r w:rsidRPr="008D6E74">
        <w:rPr>
          <w:b/>
        </w:rPr>
        <w:t>.12.2024</w:t>
      </w:r>
    </w:p>
    <w:p w:rsidR="008D6E74" w:rsidRPr="008D6E74" w:rsidRDefault="008D6E74" w:rsidP="008D6E74">
      <w:pPr>
        <w:jc w:val="both"/>
      </w:pPr>
    </w:p>
    <w:p w:rsidR="00CF7F55" w:rsidRPr="008D6E74" w:rsidRDefault="00CF7F55" w:rsidP="00CF7F55">
      <w:pPr>
        <w:pStyle w:val="a9"/>
        <w:numPr>
          <w:ilvl w:val="0"/>
          <w:numId w:val="43"/>
        </w:numPr>
        <w:spacing w:after="160" w:line="259" w:lineRule="auto"/>
        <w:jc w:val="both"/>
      </w:pPr>
      <w:r w:rsidRPr="008D6E74">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CF7F55" w:rsidRPr="008D6E74" w:rsidRDefault="00CF7F55" w:rsidP="00CF7F55">
      <w:pPr>
        <w:jc w:val="both"/>
      </w:pPr>
    </w:p>
    <w:p w:rsidR="00240CDD" w:rsidRDefault="00240CDD" w:rsidP="00183D88">
      <w:pPr>
        <w:rPr>
          <w:b/>
        </w:rPr>
      </w:pPr>
    </w:p>
    <w:p w:rsidR="00CF7F55" w:rsidRPr="008D6E74" w:rsidRDefault="00CF7F55" w:rsidP="00183D88">
      <w:pPr>
        <w:rPr>
          <w:b/>
        </w:rPr>
      </w:pPr>
      <w:r w:rsidRPr="008D6E74">
        <w:rPr>
          <w:b/>
        </w:rPr>
        <w:t>Селищний голова</w:t>
      </w:r>
      <w:r w:rsidRPr="008D6E74">
        <w:rPr>
          <w:b/>
        </w:rPr>
        <w:tab/>
      </w:r>
      <w:r w:rsidRPr="008D6E74">
        <w:rPr>
          <w:b/>
        </w:rPr>
        <w:tab/>
        <w:t xml:space="preserve">   </w:t>
      </w:r>
      <w:r w:rsidRPr="008D6E74">
        <w:rPr>
          <w:b/>
        </w:rPr>
        <w:tab/>
      </w:r>
      <w:r w:rsidR="00183D88" w:rsidRPr="008D6E74">
        <w:rPr>
          <w:b/>
        </w:rPr>
        <w:t xml:space="preserve">  </w:t>
      </w:r>
      <w:r w:rsidR="008D6E74" w:rsidRPr="008D6E74">
        <w:rPr>
          <w:b/>
        </w:rPr>
        <w:t xml:space="preserve">                          </w:t>
      </w:r>
      <w:r w:rsidRPr="008D6E74">
        <w:rPr>
          <w:b/>
        </w:rPr>
        <w:t>Сергій ХРУСТОВСЬКИЙ</w:t>
      </w:r>
    </w:p>
    <w:p w:rsidR="00CF7F55" w:rsidRPr="008D6E74" w:rsidRDefault="00CF7F55" w:rsidP="00CF7F55">
      <w:pPr>
        <w:jc w:val="center"/>
      </w:pPr>
    </w:p>
    <w:p w:rsidR="00CF7F55" w:rsidRPr="008D6E74" w:rsidRDefault="00240CDD" w:rsidP="00183D88">
      <w:pPr>
        <w:jc w:val="both"/>
        <w:rPr>
          <w:b/>
          <w:lang w:val="ru-RU"/>
        </w:rPr>
      </w:pPr>
      <w:r>
        <w:rPr>
          <w:b/>
        </w:rPr>
        <w:t>№3297</w:t>
      </w:r>
      <w:r w:rsidR="00CF7F55" w:rsidRPr="008D6E74">
        <w:rPr>
          <w:b/>
          <w:lang w:val="ru-RU"/>
        </w:rPr>
        <w:t>–</w:t>
      </w:r>
      <w:r w:rsidR="00CF7F55" w:rsidRPr="008D6E74">
        <w:rPr>
          <w:b/>
          <w:lang w:val="en-US"/>
        </w:rPr>
        <w:t>VIII</w:t>
      </w:r>
    </w:p>
    <w:p w:rsidR="00CF7F55" w:rsidRPr="008D6E74" w:rsidRDefault="00CF7F55" w:rsidP="00183D88">
      <w:pPr>
        <w:jc w:val="both"/>
        <w:rPr>
          <w:b/>
        </w:rPr>
      </w:pPr>
      <w:r w:rsidRPr="008D6E74">
        <w:rPr>
          <w:b/>
        </w:rPr>
        <w:t xml:space="preserve">від </w:t>
      </w:r>
      <w:r w:rsidRPr="008D6E74">
        <w:rPr>
          <w:b/>
          <w:lang w:val="ru-RU"/>
        </w:rPr>
        <w:t>20</w:t>
      </w:r>
      <w:r w:rsidRPr="008D6E74">
        <w:rPr>
          <w:b/>
        </w:rPr>
        <w:t>.12.2024</w:t>
      </w:r>
    </w:p>
    <w:p w:rsidR="00CF7F55" w:rsidRPr="000526E4" w:rsidRDefault="00CF7F55" w:rsidP="00CF7F55">
      <w:pPr>
        <w:rPr>
          <w:bCs/>
        </w:rPr>
      </w:pPr>
    </w:p>
    <w:p w:rsidR="008D6E74" w:rsidRDefault="00EB7C93" w:rsidP="00183D88">
      <w:pPr>
        <w:jc w:val="right"/>
        <w:rPr>
          <w:bCs/>
        </w:rPr>
      </w:pPr>
      <w:r>
        <w:rPr>
          <w:bCs/>
        </w:rPr>
        <w:t xml:space="preserve">                                                                    </w:t>
      </w: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8D6E74" w:rsidRDefault="008D6E74" w:rsidP="00183D88">
      <w:pPr>
        <w:jc w:val="right"/>
        <w:rPr>
          <w:bCs/>
        </w:rPr>
      </w:pPr>
    </w:p>
    <w:p w:rsidR="00EB7C93" w:rsidRPr="00183D88" w:rsidRDefault="00EB7C93" w:rsidP="00183D88">
      <w:pPr>
        <w:jc w:val="right"/>
        <w:rPr>
          <w:bCs/>
          <w:sz w:val="24"/>
          <w:szCs w:val="24"/>
        </w:rPr>
      </w:pPr>
      <w:r>
        <w:rPr>
          <w:bCs/>
        </w:rPr>
        <w:t xml:space="preserve">   </w:t>
      </w:r>
      <w:r w:rsidRPr="00183D88">
        <w:rPr>
          <w:bCs/>
          <w:sz w:val="24"/>
          <w:szCs w:val="24"/>
        </w:rPr>
        <w:t xml:space="preserve">Додаток  </w:t>
      </w:r>
    </w:p>
    <w:p w:rsidR="00EB7C93" w:rsidRPr="00183D88" w:rsidRDefault="00EB7C93" w:rsidP="00183D88">
      <w:pPr>
        <w:ind w:left="5670"/>
        <w:jc w:val="right"/>
        <w:rPr>
          <w:bCs/>
          <w:sz w:val="24"/>
          <w:szCs w:val="24"/>
        </w:rPr>
      </w:pPr>
      <w:r w:rsidRPr="00183D88">
        <w:rPr>
          <w:bCs/>
          <w:sz w:val="24"/>
          <w:szCs w:val="24"/>
        </w:rPr>
        <w:t xml:space="preserve">до рішення Авангардівської селищної </w:t>
      </w:r>
      <w:r w:rsidR="00240CDD">
        <w:rPr>
          <w:bCs/>
          <w:sz w:val="24"/>
          <w:szCs w:val="24"/>
        </w:rPr>
        <w:t>ради від  20.12.2024р.   № 3297</w:t>
      </w:r>
      <w:bookmarkStart w:id="1" w:name="_GoBack"/>
      <w:bookmarkEnd w:id="1"/>
      <w:r w:rsidRPr="00183D88">
        <w:rPr>
          <w:bCs/>
          <w:sz w:val="24"/>
          <w:szCs w:val="24"/>
        </w:rPr>
        <w:t>-</w:t>
      </w:r>
      <w:r w:rsidRPr="00183D88">
        <w:rPr>
          <w:bCs/>
          <w:sz w:val="24"/>
          <w:szCs w:val="24"/>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183D88">
      <w:pPr>
        <w:rPr>
          <w:b/>
          <w:bCs/>
        </w:rPr>
      </w:pPr>
    </w:p>
    <w:p w:rsidR="00EB7C93" w:rsidRPr="00EB7C93" w:rsidRDefault="00EB7C93" w:rsidP="00EB7C93">
      <w:pPr>
        <w:jc w:val="center"/>
        <w:rPr>
          <w:b/>
          <w:bCs/>
        </w:rPr>
      </w:pPr>
      <w:r w:rsidRPr="00EB7C93">
        <w:rPr>
          <w:b/>
          <w:bCs/>
        </w:rPr>
        <w:t xml:space="preserve">Комплексна програма розвитку освіти </w:t>
      </w:r>
    </w:p>
    <w:p w:rsidR="00EB7C93" w:rsidRPr="00EB7C93" w:rsidRDefault="00EB7C93" w:rsidP="00EB7C93">
      <w:pPr>
        <w:jc w:val="center"/>
        <w:rPr>
          <w:b/>
          <w:bCs/>
        </w:rPr>
      </w:pPr>
      <w:r w:rsidRPr="00EB7C93">
        <w:rPr>
          <w:b/>
          <w:bCs/>
        </w:rPr>
        <w:t>Авангардівської селищної територіальної громади</w:t>
      </w:r>
    </w:p>
    <w:p w:rsidR="00EB7C93" w:rsidRPr="00EB7C93" w:rsidRDefault="00EB7C93" w:rsidP="00EB7C93">
      <w:pPr>
        <w:autoSpaceDE w:val="0"/>
        <w:autoSpaceDN w:val="0"/>
        <w:adjustRightInd w:val="0"/>
        <w:ind w:firstLine="360"/>
        <w:jc w:val="center"/>
        <w:rPr>
          <w:b/>
          <w:bCs/>
        </w:rPr>
      </w:pPr>
      <w:r w:rsidRPr="00EB7C93">
        <w:rPr>
          <w:b/>
          <w:bCs/>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left="5812"/>
        <w:rPr>
          <w:b/>
        </w:rPr>
      </w:pP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Default="00EB7C93" w:rsidP="00EB7C93">
      <w:pPr>
        <w:ind w:right="-19"/>
        <w:jc w:val="center"/>
        <w:rPr>
          <w:b/>
          <w:bCs/>
        </w:rPr>
      </w:pPr>
    </w:p>
    <w:p w:rsidR="008D6E74" w:rsidRPr="00EB7C93" w:rsidRDefault="008D6E74" w:rsidP="00EB7C93">
      <w:pPr>
        <w:ind w:right="-19"/>
        <w:jc w:val="center"/>
        <w:rPr>
          <w:b/>
          <w:bCs/>
        </w:rPr>
      </w:pPr>
    </w:p>
    <w:p w:rsidR="00EB7C93" w:rsidRPr="00EB7C93" w:rsidRDefault="00EB7C93" w:rsidP="00EB7C93">
      <w:pPr>
        <w:ind w:right="-19"/>
        <w:jc w:val="center"/>
        <w:rPr>
          <w:b/>
        </w:rPr>
      </w:pPr>
      <w:r w:rsidRPr="00EB7C93">
        <w:rPr>
          <w:b/>
          <w:bCs/>
        </w:rPr>
        <w:lastRenderedPageBreak/>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5159FE">
        <w:trPr>
          <w:trHeight w:val="1620"/>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23 481 050</w:t>
            </w:r>
          </w:p>
        </w:tc>
      </w:tr>
      <w:tr w:rsidR="00EB7C93" w:rsidRPr="00EB7C93" w:rsidTr="005159FE">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5159FE">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17 896 050</w:t>
            </w:r>
          </w:p>
        </w:tc>
      </w:tr>
      <w:tr w:rsidR="00EB7C93" w:rsidRPr="00EB7C93" w:rsidTr="005159FE">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 xml:space="preserve">  5 585 000</w:t>
            </w:r>
          </w:p>
        </w:tc>
      </w:tr>
      <w:tr w:rsidR="00EB7C93" w:rsidRPr="00EB7C93" w:rsidTr="005159FE">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залишки коштів освітньої субвенції, інші субвенції</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125F9F" w:rsidP="00EB7C93">
            <w:r>
              <w:t>-</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lastRenderedPageBreak/>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8D6E74" w:rsidRDefault="00EB7C93" w:rsidP="00EB7C93">
      <w:pPr>
        <w:spacing w:line="276" w:lineRule="auto"/>
        <w:rPr>
          <w:sz w:val="16"/>
          <w:szCs w:val="16"/>
        </w:rPr>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8D6E74" w:rsidRDefault="00EB7C93" w:rsidP="00EB7C93">
      <w:pPr>
        <w:keepNext/>
        <w:spacing w:line="276" w:lineRule="auto"/>
        <w:ind w:left="720" w:right="20"/>
        <w:jc w:val="center"/>
        <w:outlineLvl w:val="0"/>
        <w:rPr>
          <w:rFonts w:eastAsia="Times New Roman"/>
          <w:b/>
          <w:bCs/>
          <w:sz w:val="16"/>
          <w:szCs w:val="16"/>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EB7C93" w:rsidRDefault="00EB7C93" w:rsidP="00EE45DE">
      <w:pPr>
        <w:jc w:val="center"/>
        <w:rPr>
          <w:bCs/>
          <w:lang w:val="ru-RU"/>
        </w:rPr>
      </w:pPr>
    </w:p>
    <w:p w:rsidR="00425D68" w:rsidRPr="0043453C" w:rsidRDefault="00501C7B" w:rsidP="00D87826">
      <w:pPr>
        <w:pStyle w:val="1"/>
        <w:spacing w:line="276" w:lineRule="auto"/>
        <w:ind w:left="5245"/>
        <w:jc w:val="left"/>
        <w:rPr>
          <w:b w:val="0"/>
          <w:sz w:val="27"/>
          <w:szCs w:val="27"/>
          <w:lang w:val="uk-UA"/>
        </w:rPr>
      </w:pPr>
      <w:r w:rsidRPr="0043453C">
        <w:rPr>
          <w:b w:val="0"/>
          <w:sz w:val="27"/>
          <w:szCs w:val="27"/>
          <w:lang w:val="uk-UA"/>
        </w:rPr>
        <w:lastRenderedPageBreak/>
        <w:t>Додаток 1</w:t>
      </w:r>
      <w:r w:rsidR="00FC2181" w:rsidRPr="0043453C">
        <w:rPr>
          <w:b w:val="0"/>
          <w:sz w:val="27"/>
          <w:szCs w:val="27"/>
          <w:lang w:val="uk-UA"/>
        </w:rPr>
        <w:t xml:space="preserve"> до </w:t>
      </w:r>
      <w:r w:rsidR="00E6187C" w:rsidRPr="0043453C">
        <w:rPr>
          <w:b w:val="0"/>
          <w:sz w:val="27"/>
          <w:szCs w:val="27"/>
          <w:lang w:val="uk-UA"/>
        </w:rPr>
        <w:t xml:space="preserve">Комплексної програми розвитку освіти </w:t>
      </w:r>
      <w:r w:rsidR="00CB1561" w:rsidRPr="0043453C">
        <w:rPr>
          <w:b w:val="0"/>
          <w:sz w:val="27"/>
          <w:szCs w:val="27"/>
          <w:lang w:val="uk-UA"/>
        </w:rPr>
        <w:t xml:space="preserve">Авангардівської </w:t>
      </w:r>
      <w:r w:rsidR="00A45B32" w:rsidRPr="0043453C">
        <w:rPr>
          <w:b w:val="0"/>
          <w:sz w:val="27"/>
          <w:szCs w:val="27"/>
          <w:lang w:val="uk-UA"/>
        </w:rPr>
        <w:t xml:space="preserve">селищної територіальної </w:t>
      </w:r>
      <w:r w:rsidR="00E6187C" w:rsidRPr="0043453C">
        <w:rPr>
          <w:b w:val="0"/>
          <w:sz w:val="27"/>
          <w:szCs w:val="27"/>
          <w:lang w:val="uk-UA"/>
        </w:rPr>
        <w:t xml:space="preserve"> громади </w:t>
      </w:r>
    </w:p>
    <w:p w:rsidR="000315C4" w:rsidRPr="0043453C" w:rsidRDefault="00E6187C" w:rsidP="00E6187C">
      <w:pPr>
        <w:pStyle w:val="1"/>
        <w:ind w:left="5245"/>
        <w:jc w:val="left"/>
        <w:rPr>
          <w:b w:val="0"/>
          <w:sz w:val="27"/>
          <w:szCs w:val="27"/>
          <w:lang w:val="uk-UA"/>
        </w:rPr>
      </w:pPr>
      <w:r w:rsidRPr="0043453C">
        <w:rPr>
          <w:b w:val="0"/>
          <w:sz w:val="27"/>
          <w:szCs w:val="27"/>
          <w:lang w:val="uk-UA"/>
        </w:rPr>
        <w:t xml:space="preserve">на </w:t>
      </w:r>
      <w:r w:rsidR="00CB1561" w:rsidRPr="0043453C">
        <w:rPr>
          <w:b w:val="0"/>
          <w:sz w:val="27"/>
          <w:szCs w:val="27"/>
          <w:lang w:val="uk-UA"/>
        </w:rPr>
        <w:t>202</w:t>
      </w:r>
      <w:r w:rsidR="00125F9F">
        <w:rPr>
          <w:b w:val="0"/>
          <w:sz w:val="27"/>
          <w:szCs w:val="27"/>
          <w:lang w:val="uk-UA"/>
        </w:rPr>
        <w:t>5</w:t>
      </w:r>
      <w:r w:rsidRPr="0043453C">
        <w:rPr>
          <w:b w:val="0"/>
          <w:sz w:val="27"/>
          <w:szCs w:val="27"/>
          <w:lang w:val="uk-UA"/>
        </w:rPr>
        <w:t xml:space="preserve"> </w:t>
      </w:r>
      <w:r w:rsidR="00EC1387" w:rsidRPr="0043453C">
        <w:rPr>
          <w:b w:val="0"/>
          <w:sz w:val="27"/>
          <w:szCs w:val="27"/>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0D51FD" w:rsidP="00952F31">
            <w:pPr>
              <w:rPr>
                <w:sz w:val="27"/>
                <w:szCs w:val="27"/>
              </w:rPr>
            </w:pPr>
            <w:r>
              <w:rPr>
                <w:sz w:val="27"/>
                <w:szCs w:val="27"/>
              </w:rPr>
              <w:t>- кошти залишків освітньої субвенції</w:t>
            </w:r>
            <w:r w:rsidR="002A6A49">
              <w:rPr>
                <w:sz w:val="27"/>
                <w:szCs w:val="27"/>
              </w:rPr>
              <w:t>, інші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1877F5" w:rsidRDefault="00125F9F" w:rsidP="00162B93">
            <w:pPr>
              <w:ind w:left="-36"/>
              <w:jc w:val="center"/>
              <w:rPr>
                <w:sz w:val="27"/>
                <w:szCs w:val="27"/>
              </w:rPr>
            </w:pPr>
            <w:r>
              <w:rPr>
                <w:sz w:val="27"/>
                <w:szCs w:val="27"/>
              </w:rPr>
              <w:t>23 481 050</w:t>
            </w:r>
          </w:p>
          <w:p w:rsidR="00CD034C" w:rsidRPr="001877F5" w:rsidRDefault="00CD034C" w:rsidP="00CD034C">
            <w:pPr>
              <w:ind w:left="-36"/>
              <w:rPr>
                <w:sz w:val="27"/>
                <w:szCs w:val="27"/>
              </w:rPr>
            </w:pPr>
          </w:p>
          <w:p w:rsidR="00162B93" w:rsidRPr="001877F5" w:rsidRDefault="00162B93" w:rsidP="00162B93">
            <w:pPr>
              <w:ind w:left="-36"/>
              <w:jc w:val="center"/>
              <w:rPr>
                <w:sz w:val="27"/>
                <w:szCs w:val="27"/>
              </w:rPr>
            </w:pPr>
          </w:p>
          <w:p w:rsidR="00162B93" w:rsidRPr="001877F5" w:rsidRDefault="00125F9F" w:rsidP="00162B93">
            <w:pPr>
              <w:ind w:left="-36"/>
              <w:jc w:val="center"/>
              <w:rPr>
                <w:sz w:val="27"/>
                <w:szCs w:val="27"/>
              </w:rPr>
            </w:pPr>
            <w:r>
              <w:rPr>
                <w:sz w:val="27"/>
                <w:szCs w:val="27"/>
              </w:rPr>
              <w:t>17 896 050</w:t>
            </w:r>
          </w:p>
          <w:p w:rsidR="00162B93" w:rsidRDefault="00162B93" w:rsidP="00162B93">
            <w:pPr>
              <w:ind w:left="-36"/>
              <w:jc w:val="center"/>
              <w:rPr>
                <w:sz w:val="27"/>
                <w:szCs w:val="27"/>
              </w:rPr>
            </w:pPr>
          </w:p>
          <w:p w:rsidR="000D51FD" w:rsidRDefault="000D51FD" w:rsidP="00162B93">
            <w:pPr>
              <w:ind w:left="-36"/>
              <w:jc w:val="center"/>
              <w:rPr>
                <w:sz w:val="27"/>
                <w:szCs w:val="27"/>
              </w:rPr>
            </w:pPr>
          </w:p>
          <w:p w:rsidR="000D51FD" w:rsidRDefault="00125F9F" w:rsidP="00162B93">
            <w:pPr>
              <w:ind w:left="-36"/>
              <w:jc w:val="center"/>
              <w:rPr>
                <w:sz w:val="27"/>
                <w:szCs w:val="27"/>
              </w:rPr>
            </w:pPr>
            <w:r>
              <w:rPr>
                <w:sz w:val="27"/>
                <w:szCs w:val="27"/>
              </w:rPr>
              <w:t>-</w:t>
            </w:r>
          </w:p>
          <w:p w:rsidR="00125F9F" w:rsidRDefault="00125F9F" w:rsidP="00162B93">
            <w:pPr>
              <w:ind w:left="-36"/>
              <w:jc w:val="center"/>
              <w:rPr>
                <w:sz w:val="27"/>
                <w:szCs w:val="27"/>
              </w:rPr>
            </w:pPr>
          </w:p>
          <w:p w:rsidR="00125F9F" w:rsidRPr="001877F5" w:rsidRDefault="00125F9F" w:rsidP="00162B93">
            <w:pPr>
              <w:ind w:left="-36"/>
              <w:jc w:val="center"/>
              <w:rPr>
                <w:sz w:val="27"/>
                <w:szCs w:val="27"/>
              </w:rPr>
            </w:pPr>
          </w:p>
          <w:p w:rsidR="00162B93" w:rsidRPr="005F1366" w:rsidRDefault="00125F9F" w:rsidP="006E0F71">
            <w:pPr>
              <w:ind w:left="-36"/>
              <w:jc w:val="center"/>
              <w:rPr>
                <w:sz w:val="27"/>
                <w:szCs w:val="27"/>
              </w:rPr>
            </w:pPr>
            <w:r>
              <w:rPr>
                <w:sz w:val="27"/>
                <w:szCs w:val="27"/>
              </w:rPr>
              <w:t>5 585 000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8D6E74">
          <w:headerReference w:type="even" r:id="rId8"/>
          <w:headerReference w:type="default" r:id="rId9"/>
          <w:pgSz w:w="11907" w:h="16840" w:code="9"/>
          <w:pgMar w:top="851" w:right="851" w:bottom="284" w:left="1418" w:header="437" w:footer="720" w:gutter="0"/>
          <w:pgNumType w:start="2"/>
          <w:cols w:space="720"/>
        </w:sectPr>
      </w:pPr>
    </w:p>
    <w:p w:rsidR="00402295" w:rsidRPr="0043453C" w:rsidRDefault="00425D68" w:rsidP="00425D68">
      <w:pPr>
        <w:pStyle w:val="1"/>
        <w:ind w:left="9498"/>
        <w:jc w:val="left"/>
        <w:rPr>
          <w:rFonts w:eastAsia="Liberation Serif"/>
          <w:bCs w:val="0"/>
          <w:lang w:val="uk-UA"/>
        </w:rPr>
      </w:pPr>
      <w:r w:rsidRPr="0043453C">
        <w:rPr>
          <w:b w:val="0"/>
          <w:sz w:val="27"/>
          <w:szCs w:val="27"/>
          <w:lang w:val="uk-UA"/>
        </w:rPr>
        <w:lastRenderedPageBreak/>
        <w:t xml:space="preserve">Додаток 2 до Комплексної програми розвитку освіти </w:t>
      </w:r>
      <w:r w:rsidR="00CB1561" w:rsidRPr="0043453C">
        <w:rPr>
          <w:b w:val="0"/>
          <w:sz w:val="27"/>
          <w:szCs w:val="27"/>
          <w:lang w:val="uk-UA"/>
        </w:rPr>
        <w:t>Авангардівської селищної</w:t>
      </w:r>
      <w:r w:rsidR="00EC1387" w:rsidRPr="0043453C">
        <w:rPr>
          <w:b w:val="0"/>
          <w:sz w:val="27"/>
          <w:szCs w:val="27"/>
          <w:lang w:val="uk-UA"/>
        </w:rPr>
        <w:t xml:space="preserve"> </w:t>
      </w:r>
      <w:r w:rsidRPr="0043453C">
        <w:rPr>
          <w:b w:val="0"/>
          <w:sz w:val="27"/>
          <w:szCs w:val="27"/>
          <w:lang w:val="uk-UA"/>
        </w:rPr>
        <w:t xml:space="preserve">територіальної громади на </w:t>
      </w:r>
      <w:r w:rsidR="00CB1561" w:rsidRPr="0043453C">
        <w:rPr>
          <w:b w:val="0"/>
          <w:sz w:val="27"/>
          <w:szCs w:val="27"/>
          <w:lang w:val="uk-UA"/>
        </w:rPr>
        <w:t>202</w:t>
      </w:r>
      <w:r w:rsidR="00757C50">
        <w:rPr>
          <w:b w:val="0"/>
          <w:sz w:val="27"/>
          <w:szCs w:val="27"/>
          <w:lang w:val="uk-UA"/>
        </w:rPr>
        <w:t>5</w:t>
      </w:r>
      <w:r w:rsidRPr="0043453C">
        <w:rPr>
          <w:b w:val="0"/>
          <w:sz w:val="27"/>
          <w:szCs w:val="27"/>
          <w:lang w:val="uk-UA"/>
        </w:rPr>
        <w:t xml:space="preserve"> </w:t>
      </w:r>
      <w:r w:rsidR="00EC1387" w:rsidRPr="0043453C">
        <w:rPr>
          <w:b w:val="0"/>
          <w:sz w:val="27"/>
          <w:szCs w:val="27"/>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D02BD" w:rsidRDefault="003D02BD"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323486" w:rsidRPr="00757C50" w:rsidRDefault="007F16AA" w:rsidP="0041428F">
            <w:pPr>
              <w:jc w:val="center"/>
              <w:rPr>
                <w:sz w:val="24"/>
                <w:lang w:val="ru-RU"/>
              </w:rPr>
            </w:pPr>
            <w:r w:rsidRPr="00757C50">
              <w:rPr>
                <w:sz w:val="24"/>
                <w:lang w:val="ru-RU"/>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323486" w:rsidRDefault="00323486" w:rsidP="00731261">
            <w:pPr>
              <w:jc w:val="center"/>
              <w:rPr>
                <w:sz w:val="24"/>
                <w:lang w:val="ru-RU"/>
              </w:rPr>
            </w:pPr>
          </w:p>
          <w:p w:rsidR="00731261" w:rsidRDefault="00731261" w:rsidP="00731261">
            <w:pPr>
              <w:jc w:val="center"/>
              <w:rPr>
                <w:sz w:val="24"/>
                <w:lang w:val="ru-RU"/>
              </w:rPr>
            </w:pPr>
          </w:p>
          <w:p w:rsidR="00731261" w:rsidRDefault="00731261" w:rsidP="00731261">
            <w:pPr>
              <w:jc w:val="center"/>
              <w:rPr>
                <w:sz w:val="24"/>
                <w:lang w:val="ru-RU"/>
              </w:rPr>
            </w:pPr>
          </w:p>
          <w:p w:rsidR="00731261" w:rsidRPr="00323486" w:rsidRDefault="00731261" w:rsidP="00731261">
            <w:pPr>
              <w:jc w:val="center"/>
              <w:rPr>
                <w:sz w:val="24"/>
                <w:lang w:val="ru-RU"/>
              </w:rPr>
            </w:pPr>
            <w:r>
              <w:rPr>
                <w:sz w:val="24"/>
                <w:lang w:val="ru-RU"/>
              </w:rPr>
              <w:t>600 000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lastRenderedPageBreak/>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w:t>
            </w:r>
            <w:r w:rsidRPr="0043453C">
              <w:rPr>
                <w:color w:val="000000"/>
                <w:sz w:val="24"/>
              </w:rPr>
              <w:lastRenderedPageBreak/>
              <w:t xml:space="preserve">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757C50" w:rsidP="0041428F">
            <w:pPr>
              <w:jc w:val="center"/>
              <w:rPr>
                <w:color w:val="000000"/>
                <w:sz w:val="24"/>
              </w:rPr>
            </w:pPr>
            <w:r w:rsidRPr="00757C50">
              <w:rPr>
                <w:color w:val="000000"/>
                <w:sz w:val="24"/>
              </w:rPr>
              <w:t>5 585 000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757C50" w:rsidP="0041428F">
            <w:pPr>
              <w:jc w:val="center"/>
              <w:rPr>
                <w:color w:val="000000"/>
                <w:sz w:val="24"/>
              </w:rPr>
            </w:pPr>
            <w:r w:rsidRPr="00757C50">
              <w:rPr>
                <w:color w:val="000000"/>
                <w:sz w:val="24"/>
              </w:rPr>
              <w:t>5 585 000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A178AF" w:rsidRDefault="00EB6603" w:rsidP="00731261">
            <w:pPr>
              <w:jc w:val="center"/>
              <w:rPr>
                <w:b/>
                <w:color w:val="000000"/>
                <w:sz w:val="24"/>
              </w:rPr>
            </w:pP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A245F8">
        <w:trPr>
          <w:trHeight w:val="8582"/>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733603" w:rsidP="0041428F">
            <w:pPr>
              <w:jc w:val="center"/>
              <w:rPr>
                <w:color w:val="000000"/>
                <w:sz w:val="24"/>
              </w:rPr>
            </w:pPr>
            <w:r w:rsidRPr="00733603">
              <w:rPr>
                <w:color w:val="000000"/>
                <w:sz w:val="24"/>
                <w:lang w:val="ru-RU"/>
              </w:rPr>
              <w:t>940 000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0F3298" w:rsidRPr="00BE245B" w:rsidTr="00A245F8">
        <w:trPr>
          <w:trHeight w:val="77"/>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733603" w:rsidP="00067FC6">
            <w:pPr>
              <w:jc w:val="right"/>
              <w:rPr>
                <w:b/>
                <w:color w:val="000000"/>
                <w:sz w:val="24"/>
                <w:lang w:val="ru-RU"/>
              </w:rPr>
            </w:pPr>
            <w:r>
              <w:rPr>
                <w:b/>
                <w:color w:val="000000"/>
                <w:sz w:val="24"/>
                <w:lang w:val="ru-RU"/>
              </w:rPr>
              <w:t>13 057 000</w:t>
            </w:r>
          </w:p>
        </w:tc>
      </w:tr>
      <w:tr w:rsidR="0058542B" w:rsidRPr="00BE245B" w:rsidTr="00A245F8">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186"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733603" w:rsidP="00BE245B">
            <w:pPr>
              <w:jc w:val="right"/>
              <w:rPr>
                <w:color w:val="000000"/>
                <w:sz w:val="24"/>
                <w:lang w:val="ru-RU"/>
              </w:rPr>
            </w:pPr>
            <w:r>
              <w:rPr>
                <w:color w:val="000000"/>
                <w:sz w:val="24"/>
                <w:lang w:val="ru-RU"/>
              </w:rPr>
              <w:t>7 472 000</w:t>
            </w:r>
          </w:p>
        </w:tc>
      </w:tr>
      <w:tr w:rsidR="0058542B" w:rsidRPr="00BE245B" w:rsidTr="00A245F8">
        <w:trPr>
          <w:trHeight w:val="270"/>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733603" w:rsidP="00BE245B">
            <w:pPr>
              <w:jc w:val="right"/>
              <w:rPr>
                <w:color w:val="000000"/>
                <w:sz w:val="24"/>
              </w:rPr>
            </w:pPr>
            <w:r>
              <w:rPr>
                <w:color w:val="000000"/>
                <w:sz w:val="24"/>
              </w:rPr>
              <w:t>-</w:t>
            </w:r>
          </w:p>
        </w:tc>
      </w:tr>
      <w:tr w:rsidR="0058542B" w:rsidRPr="0043453C" w:rsidTr="00A245F8">
        <w:trPr>
          <w:trHeight w:val="265"/>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733603" w:rsidRDefault="00733603" w:rsidP="00804954">
            <w:pPr>
              <w:jc w:val="right"/>
              <w:rPr>
                <w:color w:val="000000"/>
                <w:sz w:val="24"/>
              </w:rPr>
            </w:pPr>
            <w:r>
              <w:rPr>
                <w:color w:val="000000"/>
                <w:sz w:val="24"/>
              </w:rPr>
              <w:t>5 585 000</w:t>
            </w:r>
          </w:p>
        </w:tc>
      </w:tr>
    </w:tbl>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Pr="00765B32" w:rsidRDefault="00B61BD5" w:rsidP="00183F39">
            <w:pPr>
              <w:jc w:val="center"/>
              <w:rPr>
                <w:color w:val="000000"/>
                <w:sz w:val="24"/>
              </w:rPr>
            </w:pPr>
            <w:r>
              <w:rPr>
                <w:color w:val="000000"/>
                <w:sz w:val="24"/>
              </w:rPr>
              <w:t>590 000</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 xml:space="preserve">Обслуговування  матеріально-технічної бази ЗЗСО та підтримка її у задовільному стані, проведення ремонтів та </w:t>
            </w:r>
            <w:r w:rsidR="003D673C" w:rsidRPr="003D673C">
              <w:rPr>
                <w:color w:val="000000"/>
                <w:sz w:val="24"/>
              </w:rPr>
              <w:lastRenderedPageBreak/>
              <w:t>інші витрати</w:t>
            </w:r>
            <w:r w:rsidR="00C92A07">
              <w:rPr>
                <w:color w:val="000000"/>
                <w:sz w:val="24"/>
              </w:rPr>
              <w:t>, необхідні 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B01B40" w:rsidP="00BE245B">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Pr="0043453C" w:rsidRDefault="00D33879" w:rsidP="006B211F">
            <w:pPr>
              <w:rPr>
                <w:color w:val="000000"/>
                <w:sz w:val="24"/>
              </w:rPr>
            </w:pPr>
            <w:r w:rsidRPr="00D33879">
              <w:rPr>
                <w:color w:val="000000"/>
                <w:sz w:val="24"/>
              </w:rPr>
              <w:lastRenderedPageBreak/>
              <w:t>ЗЗСО «</w:t>
            </w:r>
            <w:proofErr w:type="spellStart"/>
            <w:r w:rsidRPr="00D33879">
              <w:rPr>
                <w:color w:val="000000"/>
                <w:sz w:val="24"/>
              </w:rPr>
              <w:t>Прилиманський</w:t>
            </w:r>
            <w:proofErr w:type="spellEnd"/>
            <w:r w:rsidRPr="00D33879">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DB686F" w:rsidP="00C57936">
            <w:pPr>
              <w:jc w:val="center"/>
              <w:rPr>
                <w:color w:val="000000"/>
                <w:sz w:val="24"/>
                <w:lang w:val="ru-RU"/>
              </w:rPr>
            </w:pPr>
            <w:r>
              <w:rPr>
                <w:color w:val="000000"/>
                <w:sz w:val="24"/>
                <w:lang w:val="ru-RU"/>
              </w:rPr>
              <w:t>790 000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Pr="00155D3D" w:rsidRDefault="00B01B40" w:rsidP="00BC4BFB">
            <w:pPr>
              <w:jc w:val="center"/>
              <w:rPr>
                <w:color w:val="000000"/>
                <w:sz w:val="24"/>
                <w:lang w:val="ru-RU"/>
              </w:rPr>
            </w:pP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Pr="00323486" w:rsidRDefault="00183F39" w:rsidP="00BE245B">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DA4454" w:rsidRDefault="00DA4454" w:rsidP="00304337">
            <w:pPr>
              <w:rPr>
                <w:color w:val="000000"/>
                <w:sz w:val="24"/>
              </w:rPr>
            </w:pPr>
          </w:p>
          <w:p w:rsidR="00304337" w:rsidRDefault="00183F39" w:rsidP="00304337">
            <w:pPr>
              <w:rPr>
                <w:color w:val="000000"/>
                <w:sz w:val="24"/>
              </w:rPr>
            </w:pPr>
            <w:r>
              <w:rPr>
                <w:color w:val="000000"/>
                <w:sz w:val="24"/>
              </w:rPr>
              <w:t>3</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бслуговування та оновлення програмного комплексу «КУРС».</w:t>
            </w:r>
          </w:p>
          <w:p w:rsidR="00DA4454" w:rsidRDefault="00DA4454" w:rsidP="00304337">
            <w:pPr>
              <w:rPr>
                <w:color w:val="000000"/>
                <w:sz w:val="24"/>
              </w:rPr>
            </w:pPr>
          </w:p>
          <w:p w:rsidR="00DA4454" w:rsidRDefault="00DA4454" w:rsidP="00304337">
            <w:pPr>
              <w:rPr>
                <w:color w:val="000000"/>
                <w:sz w:val="24"/>
              </w:rPr>
            </w:pPr>
          </w:p>
          <w:p w:rsidR="00DA4454" w:rsidRPr="0043453C" w:rsidRDefault="00183F39" w:rsidP="00DA4454">
            <w:pPr>
              <w:rPr>
                <w:color w:val="000000"/>
                <w:sz w:val="24"/>
              </w:rPr>
            </w:pPr>
            <w:r>
              <w:rPr>
                <w:color w:val="000000"/>
                <w:sz w:val="24"/>
              </w:rPr>
              <w:lastRenderedPageBreak/>
              <w:t>4</w:t>
            </w:r>
            <w:r w:rsidR="001A7406">
              <w:rPr>
                <w:color w:val="000000"/>
                <w:sz w:val="24"/>
              </w:rPr>
              <w:t>.</w:t>
            </w:r>
            <w:r w:rsidR="00304337">
              <w:rPr>
                <w:color w:val="000000"/>
                <w:sz w:val="24"/>
              </w:rPr>
              <w:t>Модернізація мережі інтернет</w:t>
            </w:r>
            <w:r w:rsidR="00B74118">
              <w:rPr>
                <w:color w:val="000000"/>
                <w:sz w:val="24"/>
              </w:rPr>
              <w:t xml:space="preserve"> в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r>
              <w:rPr>
                <w:color w:val="000000"/>
                <w:sz w:val="24"/>
              </w:rPr>
              <w:t>100 000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r>
              <w:rPr>
                <w:color w:val="000000"/>
                <w:sz w:val="24"/>
              </w:rPr>
              <w:lastRenderedPageBreak/>
              <w:t>50 000</w:t>
            </w: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DA4454" w:rsidRDefault="00DA4454" w:rsidP="00DA4454">
            <w:pPr>
              <w:rPr>
                <w:sz w:val="24"/>
                <w:szCs w:val="24"/>
              </w:rPr>
            </w:pPr>
            <w:r>
              <w:rPr>
                <w:sz w:val="24"/>
                <w:szCs w:val="24"/>
              </w:rPr>
              <w:t>3.</w:t>
            </w:r>
            <w:r w:rsidRPr="00DA4454">
              <w:rPr>
                <w:sz w:val="24"/>
                <w:szCs w:val="24"/>
              </w:rPr>
              <w:t xml:space="preserve">Доступ до ІСУО, ДІСО, ЄДЕБО: здача обов’язкових статистичних звітів, замовлення </w:t>
            </w:r>
            <w:r w:rsidRPr="00DA4454">
              <w:rPr>
                <w:sz w:val="24"/>
                <w:szCs w:val="24"/>
              </w:rPr>
              <w:lastRenderedPageBreak/>
              <w:t>підручників, виготовлення документів про освіту тощо.</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1171"/>
        </w:trPr>
        <w:tc>
          <w:tcPr>
            <w:tcW w:w="537" w:type="dxa"/>
            <w:shd w:val="clear" w:color="auto" w:fill="auto"/>
          </w:tcPr>
          <w:p w:rsidR="00BE245B" w:rsidRPr="0043453C" w:rsidRDefault="00183F39" w:rsidP="00BE245B">
            <w:pPr>
              <w:rPr>
                <w:sz w:val="24"/>
              </w:rPr>
            </w:pPr>
            <w:r>
              <w:rPr>
                <w:sz w:val="24"/>
              </w:rPr>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Pr="0043453C" w:rsidRDefault="00DA4454" w:rsidP="00C92A07">
            <w:pPr>
              <w:rPr>
                <w:color w:val="000000"/>
                <w:sz w:val="24"/>
              </w:rPr>
            </w:pPr>
            <w:r>
              <w:rPr>
                <w:color w:val="000000"/>
                <w:sz w:val="24"/>
              </w:rPr>
              <w:t xml:space="preserve">3. Впровадження системи НАССП </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B61BD5" w:rsidP="00BE245B">
            <w:pPr>
              <w:rPr>
                <w:sz w:val="24"/>
                <w:lang w:val="ru-RU"/>
              </w:rPr>
            </w:pPr>
            <w:r>
              <w:rPr>
                <w:sz w:val="24"/>
                <w:lang w:val="ru-RU"/>
              </w:rPr>
              <w:t>2 525 000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r>
              <w:rPr>
                <w:sz w:val="24"/>
                <w:lang w:val="ru-RU"/>
              </w:rPr>
              <w:t>35</w:t>
            </w:r>
            <w:r w:rsidR="00DA4454">
              <w:rPr>
                <w:sz w:val="24"/>
                <w:lang w:val="ru-RU"/>
              </w:rPr>
              <w:t> </w:t>
            </w:r>
            <w:r>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Pr="00CC42D2" w:rsidRDefault="00DA4454" w:rsidP="00BE245B">
            <w:pPr>
              <w:rPr>
                <w:sz w:val="24"/>
                <w:lang w:val="ru-RU"/>
              </w:rPr>
            </w:pPr>
            <w:r>
              <w:rPr>
                <w:sz w:val="24"/>
                <w:lang w:val="ru-RU"/>
              </w:rPr>
              <w:t>35 000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 xml:space="preserve">1. Обслуговування  матеріально-технічної бази пов’язаної з забезпеченням </w:t>
            </w:r>
            <w:r w:rsidRPr="0043453C">
              <w:rPr>
                <w:sz w:val="24"/>
              </w:rPr>
              <w:lastRenderedPageBreak/>
              <w:t>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xml:space="preserve">. Забезпечення безперебійного постачання електроенергії для забезпечення повноцінного </w:t>
            </w:r>
            <w:r w:rsidR="001D571C">
              <w:rPr>
                <w:sz w:val="24"/>
              </w:rPr>
              <w:lastRenderedPageBreak/>
              <w:t>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155D3D" w:rsidP="00155D3D">
            <w:pPr>
              <w:ind w:left="29"/>
              <w:rPr>
                <w:sz w:val="24"/>
              </w:rPr>
            </w:pP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lastRenderedPageBreak/>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Pr="0043453C" w:rsidRDefault="00692F12" w:rsidP="00BE245B">
            <w:pPr>
              <w:rPr>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BE245B" w:rsidP="00BE245B">
            <w:pPr>
              <w:rPr>
                <w:color w:val="000000"/>
                <w:sz w:val="24"/>
              </w:rPr>
            </w:pPr>
          </w:p>
          <w:p w:rsidR="00BE245B" w:rsidRDefault="00DB686F" w:rsidP="00BE245B">
            <w:pPr>
              <w:rPr>
                <w:color w:val="000000"/>
                <w:sz w:val="24"/>
              </w:rPr>
            </w:pPr>
            <w:r>
              <w:rPr>
                <w:color w:val="000000"/>
                <w:sz w:val="24"/>
              </w:rPr>
              <w:t>310 000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1D571C" w:rsidRDefault="00DB686F" w:rsidP="00BE245B">
            <w:pPr>
              <w:rPr>
                <w:color w:val="000000"/>
                <w:sz w:val="24"/>
              </w:rPr>
            </w:pPr>
            <w:r>
              <w:rPr>
                <w:color w:val="000000"/>
                <w:sz w:val="24"/>
              </w:rPr>
              <w:t>300 000</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A4454" w:rsidRDefault="00DA4454" w:rsidP="005E23C8">
            <w:pPr>
              <w:rPr>
                <w:i/>
                <w:color w:val="000000"/>
                <w:sz w:val="24"/>
                <w:szCs w:val="24"/>
              </w:rPr>
            </w:pP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Pr="00155D3D" w:rsidRDefault="00BE245B" w:rsidP="005B0427">
            <w:pPr>
              <w:rPr>
                <w:color w:val="000000"/>
                <w:sz w:val="24"/>
              </w:rPr>
            </w:pPr>
            <w:r w:rsidRPr="005E23C8">
              <w:rPr>
                <w:i/>
                <w:color w:val="000000"/>
                <w:sz w:val="24"/>
                <w:szCs w:val="24"/>
              </w:rPr>
              <w:t>Не потребує додаткового фінансування</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w:t>
            </w:r>
            <w:r w:rsidRPr="0043453C">
              <w:rPr>
                <w:sz w:val="24"/>
              </w:rPr>
              <w:lastRenderedPageBreak/>
              <w:t xml:space="preserve">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 xml:space="preserve">2.  Сприяння розвитку музейної справи у закладах середньої освіти. Створення </w:t>
            </w:r>
            <w:r w:rsidRPr="0043453C">
              <w:rPr>
                <w:sz w:val="24"/>
              </w:rPr>
              <w:lastRenderedPageBreak/>
              <w:t>музеїв історії шкіл та населених пунктів.</w:t>
            </w:r>
          </w:p>
          <w:p w:rsidR="00254688" w:rsidRPr="0043453C"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tc>
        <w:tc>
          <w:tcPr>
            <w:tcW w:w="708" w:type="dxa"/>
            <w:shd w:val="clear" w:color="auto" w:fill="auto"/>
          </w:tcPr>
          <w:p w:rsidR="00BE245B" w:rsidRPr="0043453C" w:rsidRDefault="00BE245B" w:rsidP="00DA4454">
            <w:pPr>
              <w:rPr>
                <w:color w:val="000000"/>
                <w:sz w:val="24"/>
              </w:rPr>
            </w:pPr>
            <w:r w:rsidRPr="0043453C">
              <w:rPr>
                <w:color w:val="000000"/>
                <w:sz w:val="24"/>
              </w:rPr>
              <w:lastRenderedPageBreak/>
              <w:t>202</w:t>
            </w:r>
            <w:r w:rsidR="00DA4454">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lastRenderedPageBreak/>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 xml:space="preserve">Не потребує </w:t>
            </w:r>
            <w:r w:rsidRPr="00355474">
              <w:rPr>
                <w:i/>
                <w:color w:val="000000"/>
                <w:sz w:val="24"/>
              </w:rPr>
              <w:lastRenderedPageBreak/>
              <w:t>додаткового фінансування</w:t>
            </w:r>
          </w:p>
          <w:p w:rsidR="00BE245B" w:rsidRDefault="00BE245B" w:rsidP="00BE245B">
            <w:pPr>
              <w:rPr>
                <w:i/>
                <w:color w:val="000000"/>
                <w:sz w:val="24"/>
              </w:rPr>
            </w:pP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lastRenderedPageBreak/>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lastRenderedPageBreak/>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w:t>
            </w:r>
            <w:r w:rsidRPr="0043453C">
              <w:rPr>
                <w:sz w:val="24"/>
                <w:szCs w:val="24"/>
              </w:rPr>
              <w:lastRenderedPageBreak/>
              <w:t>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lastRenderedPageBreak/>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w:t>
            </w:r>
            <w:r w:rsidRPr="0043453C">
              <w:rPr>
                <w:color w:val="000000"/>
                <w:sz w:val="24"/>
              </w:rPr>
              <w:lastRenderedPageBreak/>
              <w:t>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lastRenderedPageBreak/>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lastRenderedPageBreak/>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C300D6" w:rsidP="00BE245B">
            <w:pPr>
              <w:rPr>
                <w:sz w:val="24"/>
              </w:rPr>
            </w:pPr>
            <w:r>
              <w:rPr>
                <w:sz w:val="24"/>
              </w:rPr>
              <w:t>1 11</w:t>
            </w:r>
            <w:r w:rsidR="00B61BD5">
              <w:rPr>
                <w:sz w:val="24"/>
              </w:rPr>
              <w:t>5</w:t>
            </w:r>
            <w:r>
              <w:rPr>
                <w:sz w:val="24"/>
              </w:rPr>
              <w:t xml:space="preserve"> 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DA4454" w:rsidP="00BE245B">
            <w:pPr>
              <w:rPr>
                <w:sz w:val="24"/>
              </w:rPr>
            </w:pPr>
            <w:r>
              <w:rPr>
                <w:sz w:val="24"/>
              </w:rPr>
              <w:t>388 000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5B0427" w:rsidP="00DF7DE0">
            <w:pPr>
              <w:jc w:val="center"/>
              <w:rPr>
                <w:b/>
                <w:color w:val="000000"/>
                <w:sz w:val="24"/>
                <w:lang w:val="ru-RU"/>
              </w:rPr>
            </w:pPr>
            <w:r>
              <w:rPr>
                <w:b/>
                <w:color w:val="000000"/>
                <w:sz w:val="24"/>
                <w:lang w:val="ru-RU"/>
              </w:rPr>
              <w:t>9 225 000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5B0427" w:rsidP="0017136F">
            <w:pPr>
              <w:jc w:val="center"/>
              <w:rPr>
                <w:color w:val="000000"/>
                <w:sz w:val="24"/>
                <w:lang w:val="ru-RU"/>
              </w:rPr>
            </w:pPr>
            <w:r>
              <w:rPr>
                <w:color w:val="000000"/>
                <w:sz w:val="24"/>
                <w:lang w:val="ru-RU"/>
              </w:rPr>
              <w:t>9 225 000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BE245B" w:rsidP="00E255FE">
            <w:pPr>
              <w:jc w:val="center"/>
              <w:rPr>
                <w:color w:val="000000"/>
                <w:sz w:val="24"/>
                <w:lang w:val="ru-RU"/>
              </w:rPr>
            </w:pPr>
          </w:p>
        </w:tc>
      </w:tr>
    </w:tbl>
    <w:p w:rsidR="00741178" w:rsidRDefault="00741178" w:rsidP="0041428F"/>
    <w:p w:rsidR="00DF7DE0" w:rsidRDefault="00DF7DE0" w:rsidP="0041428F"/>
    <w:p w:rsidR="005B0427" w:rsidRDefault="005B0427" w:rsidP="0041428F"/>
    <w:p w:rsidR="00DF7DE0" w:rsidRDefault="00DF7DE0"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41428F">
            <w:pPr>
              <w:rPr>
                <w:color w:val="000000"/>
                <w:sz w:val="24"/>
              </w:rPr>
            </w:pPr>
            <w:r w:rsidRPr="0043453C">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p w:rsidR="00741178" w:rsidRPr="0043453C" w:rsidRDefault="00741178" w:rsidP="0041428F">
            <w:pPr>
              <w:rPr>
                <w:bCs/>
                <w:sz w:val="24"/>
                <w:lang w:eastAsia="uk-UA"/>
              </w:rPr>
            </w:pPr>
          </w:p>
        </w:tc>
      </w:tr>
      <w:tr w:rsidR="00A142A3" w:rsidRPr="0043453C" w:rsidTr="00CD034C">
        <w:trPr>
          <w:gridAfter w:val="1"/>
          <w:wAfter w:w="24" w:type="dxa"/>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D15B48" w:rsidRDefault="00A142A3" w:rsidP="004F2B34">
            <w:pPr>
              <w:widowControl w:val="0"/>
              <w:rPr>
                <w:rFonts w:eastAsia="Droid Sans Fallback"/>
                <w:sz w:val="24"/>
                <w:lang w:eastAsia="zh-CN" w:bidi="hi-IN"/>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p w:rsidR="00A142A3" w:rsidRPr="0043453C" w:rsidRDefault="00A142A3" w:rsidP="0041428F">
            <w:pPr>
              <w:rPr>
                <w:color w:val="000000"/>
                <w:sz w:val="24"/>
                <w:highlight w:val="yellow"/>
              </w:rPr>
            </w:pP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323486" w:rsidRDefault="004F2B34" w:rsidP="0041428F">
            <w:pPr>
              <w:rPr>
                <w:color w:val="000000"/>
                <w:sz w:val="24"/>
              </w:rPr>
            </w:pPr>
            <w:r>
              <w:rPr>
                <w:color w:val="000000"/>
                <w:sz w:val="24"/>
              </w:rPr>
              <w:t>1 170 000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B11DC6" w:rsidP="00CD034C">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4F2B34" w:rsidP="00DD0C89">
            <w:pPr>
              <w:rPr>
                <w:b/>
                <w:color w:val="000000"/>
                <w:sz w:val="24"/>
                <w:lang w:val="ru-RU"/>
              </w:rPr>
            </w:pPr>
            <w:r>
              <w:rPr>
                <w:b/>
                <w:color w:val="000000"/>
                <w:sz w:val="24"/>
                <w:lang w:val="ru-RU"/>
              </w:rPr>
              <w:t>1 190 000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4F2B34" w:rsidP="0041428F">
            <w:pPr>
              <w:rPr>
                <w:color w:val="000000"/>
                <w:sz w:val="24"/>
                <w:lang w:val="ru-RU"/>
              </w:rPr>
            </w:pPr>
            <w:r>
              <w:rPr>
                <w:color w:val="000000"/>
                <w:sz w:val="24"/>
                <w:lang w:val="ru-RU"/>
              </w:rPr>
              <w:t>1 190 000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Default="002C20E2"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Default="004F2B34" w:rsidP="0041428F"/>
    <w:p w:rsidR="004F2B34" w:rsidRPr="0043453C" w:rsidRDefault="004F2B34"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0F0F8C" w:rsidRPr="0043453C" w:rsidTr="00B11DC6">
        <w:trPr>
          <w:gridAfter w:val="1"/>
          <w:wAfter w:w="24" w:type="dxa"/>
        </w:trPr>
        <w:tc>
          <w:tcPr>
            <w:tcW w:w="14855" w:type="dxa"/>
            <w:gridSpan w:val="9"/>
            <w:shd w:val="clear" w:color="auto" w:fill="FFFFFF"/>
            <w:vAlign w:val="center"/>
          </w:tcPr>
          <w:p w:rsidR="000F0F8C" w:rsidRPr="0043453C" w:rsidRDefault="007A5112" w:rsidP="0041428F">
            <w:pPr>
              <w:rPr>
                <w:color w:val="000000"/>
                <w:sz w:val="24"/>
              </w:rPr>
            </w:pPr>
            <w:r>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p w:rsidR="000F0F8C" w:rsidRPr="0043453C" w:rsidRDefault="000F0F8C" w:rsidP="0041428F">
            <w:pPr>
              <w:rPr>
                <w:bCs/>
                <w:sz w:val="24"/>
                <w:lang w:eastAsia="uk-UA"/>
              </w:rPr>
            </w:pPr>
          </w:p>
        </w:tc>
      </w:tr>
      <w:tr w:rsidR="001877F5" w:rsidRPr="0043453C" w:rsidTr="001877F5">
        <w:trPr>
          <w:gridAfter w:val="1"/>
          <w:wAfter w:w="24" w:type="dxa"/>
          <w:trHeight w:val="2481"/>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shd w:val="clear" w:color="auto" w:fill="auto"/>
          </w:tcPr>
          <w:p w:rsidR="001877F5" w:rsidRPr="001877F5" w:rsidRDefault="001877F5" w:rsidP="001877F5">
            <w:pPr>
              <w:widowControl w:val="0"/>
              <w:rPr>
                <w:rFonts w:eastAsia="Droid Sans Fallback"/>
                <w:sz w:val="24"/>
                <w:lang w:eastAsia="zh-CN" w:bidi="hi-IN"/>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p w:rsidR="001877F5" w:rsidRPr="00806653" w:rsidRDefault="001877F5" w:rsidP="00806653">
            <w:pPr>
              <w:widowControl w:val="0"/>
              <w:rPr>
                <w:color w:val="000000"/>
                <w:sz w:val="24"/>
                <w:highlight w:val="yellow"/>
              </w:rPr>
            </w:pP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shd w:val="clear" w:color="auto" w:fill="auto"/>
          </w:tcPr>
          <w:p w:rsidR="001877F5" w:rsidRPr="0043453C" w:rsidRDefault="001877F5" w:rsidP="0041428F">
            <w:pPr>
              <w:rPr>
                <w:sz w:val="24"/>
              </w:rPr>
            </w:pPr>
            <w:r w:rsidRPr="0043453C">
              <w:rPr>
                <w:color w:val="000000"/>
                <w:sz w:val="24"/>
              </w:rPr>
              <w:t>Бюджет Авангардівської селищної територіальної  громади</w:t>
            </w:r>
          </w:p>
          <w:p w:rsidR="001877F5" w:rsidRPr="0043453C" w:rsidRDefault="001877F5" w:rsidP="0041428F">
            <w:pPr>
              <w:rPr>
                <w:color w:val="000000"/>
                <w:sz w:val="24"/>
              </w:rPr>
            </w:pP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8"/>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8"/>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8"/>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bl>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4F2B34" w:rsidRDefault="004F2B34" w:rsidP="00E50EA6"/>
    <w:p w:rsidR="000111C2" w:rsidRPr="000111C2" w:rsidRDefault="00D4761E" w:rsidP="00E50EA6">
      <w:pPr>
        <w:rPr>
          <w:rFonts w:eastAsia="Times New Roman"/>
          <w:b/>
        </w:rPr>
      </w:pPr>
      <w:r>
        <w:tab/>
      </w:r>
      <w:r>
        <w:tab/>
        <w:t>Секретар ради                                                                        Валентина ЩУР</w:t>
      </w:r>
      <w:r w:rsidR="000111C2">
        <w:rPr>
          <w:rFonts w:eastAsia="Times New Roman"/>
          <w:iCs/>
          <w:sz w:val="24"/>
          <w:szCs w:val="24"/>
        </w:rPr>
        <w:t xml:space="preserve">                                                                                             </w:t>
      </w:r>
    </w:p>
    <w:sectPr w:rsidR="000111C2" w:rsidRPr="000111C2"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2B6" w:rsidRDefault="003122B6">
      <w:r>
        <w:separator/>
      </w:r>
    </w:p>
  </w:endnote>
  <w:endnote w:type="continuationSeparator" w:id="0">
    <w:p w:rsidR="003122B6" w:rsidRDefault="0031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2B6" w:rsidRDefault="003122B6">
      <w:r>
        <w:separator/>
      </w:r>
    </w:p>
  </w:footnote>
  <w:footnote w:type="continuationSeparator" w:id="0">
    <w:p w:rsidR="003122B6" w:rsidRDefault="0031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E4" w:rsidRDefault="00F619E4"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19E4" w:rsidRDefault="00F619E4"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E4" w:rsidRDefault="00F619E4" w:rsidP="00992C81">
    <w:pPr>
      <w:pStyle w:val="a3"/>
      <w:framePr w:wrap="around" w:vAnchor="text" w:hAnchor="margin" w:xAlign="center" w:y="1"/>
      <w:rPr>
        <w:rStyle w:val="a5"/>
      </w:rPr>
    </w:pPr>
  </w:p>
  <w:p w:rsidR="00F619E4" w:rsidRPr="00B01245" w:rsidRDefault="00F619E4"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A28D4"/>
    <w:rsid w:val="000B2D17"/>
    <w:rsid w:val="000B3DFE"/>
    <w:rsid w:val="000D51FD"/>
    <w:rsid w:val="000E00A5"/>
    <w:rsid w:val="000E412C"/>
    <w:rsid w:val="000F0F8C"/>
    <w:rsid w:val="000F3298"/>
    <w:rsid w:val="00100023"/>
    <w:rsid w:val="00101FF3"/>
    <w:rsid w:val="00120EDA"/>
    <w:rsid w:val="00125F9F"/>
    <w:rsid w:val="00142884"/>
    <w:rsid w:val="00155A7E"/>
    <w:rsid w:val="00155D3D"/>
    <w:rsid w:val="001610DB"/>
    <w:rsid w:val="00162B93"/>
    <w:rsid w:val="0017136F"/>
    <w:rsid w:val="001750BE"/>
    <w:rsid w:val="0018399F"/>
    <w:rsid w:val="00183D88"/>
    <w:rsid w:val="00183F39"/>
    <w:rsid w:val="001877F5"/>
    <w:rsid w:val="001917CA"/>
    <w:rsid w:val="001A157F"/>
    <w:rsid w:val="001A1AD8"/>
    <w:rsid w:val="001A37C8"/>
    <w:rsid w:val="001A415C"/>
    <w:rsid w:val="001A7406"/>
    <w:rsid w:val="001B2E0D"/>
    <w:rsid w:val="001B5B09"/>
    <w:rsid w:val="001C540F"/>
    <w:rsid w:val="001D571C"/>
    <w:rsid w:val="001D682F"/>
    <w:rsid w:val="001D79A4"/>
    <w:rsid w:val="001F316F"/>
    <w:rsid w:val="002121DE"/>
    <w:rsid w:val="0021488C"/>
    <w:rsid w:val="00225088"/>
    <w:rsid w:val="00235EE6"/>
    <w:rsid w:val="00240CDD"/>
    <w:rsid w:val="002422AC"/>
    <w:rsid w:val="00244FE7"/>
    <w:rsid w:val="002518BD"/>
    <w:rsid w:val="00253233"/>
    <w:rsid w:val="00254688"/>
    <w:rsid w:val="00255335"/>
    <w:rsid w:val="0025533B"/>
    <w:rsid w:val="0026210B"/>
    <w:rsid w:val="0026434E"/>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122B6"/>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81BB8"/>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1EEB"/>
    <w:rsid w:val="005C36FC"/>
    <w:rsid w:val="005C4A15"/>
    <w:rsid w:val="005D3BB5"/>
    <w:rsid w:val="005E23C8"/>
    <w:rsid w:val="005E2497"/>
    <w:rsid w:val="005E28D9"/>
    <w:rsid w:val="005E319A"/>
    <w:rsid w:val="005E33B1"/>
    <w:rsid w:val="005E3825"/>
    <w:rsid w:val="005F1366"/>
    <w:rsid w:val="00600209"/>
    <w:rsid w:val="00604A93"/>
    <w:rsid w:val="00615F4A"/>
    <w:rsid w:val="00616BC2"/>
    <w:rsid w:val="00616EBD"/>
    <w:rsid w:val="006210F8"/>
    <w:rsid w:val="00621C6D"/>
    <w:rsid w:val="00625ED4"/>
    <w:rsid w:val="006268D9"/>
    <w:rsid w:val="006271F6"/>
    <w:rsid w:val="00634335"/>
    <w:rsid w:val="00636EAB"/>
    <w:rsid w:val="00673211"/>
    <w:rsid w:val="00682C97"/>
    <w:rsid w:val="00692F12"/>
    <w:rsid w:val="0069453D"/>
    <w:rsid w:val="006A557F"/>
    <w:rsid w:val="006B1419"/>
    <w:rsid w:val="006B211F"/>
    <w:rsid w:val="006C1705"/>
    <w:rsid w:val="006E0F71"/>
    <w:rsid w:val="006E7A7F"/>
    <w:rsid w:val="0070436C"/>
    <w:rsid w:val="00707B13"/>
    <w:rsid w:val="00707D49"/>
    <w:rsid w:val="007225C8"/>
    <w:rsid w:val="00731261"/>
    <w:rsid w:val="00733603"/>
    <w:rsid w:val="00733757"/>
    <w:rsid w:val="00740D59"/>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4485"/>
    <w:rsid w:val="007D794C"/>
    <w:rsid w:val="007E2650"/>
    <w:rsid w:val="007E41AC"/>
    <w:rsid w:val="007F16AA"/>
    <w:rsid w:val="008038ED"/>
    <w:rsid w:val="00804954"/>
    <w:rsid w:val="00806653"/>
    <w:rsid w:val="00807F04"/>
    <w:rsid w:val="00820877"/>
    <w:rsid w:val="00820F68"/>
    <w:rsid w:val="0083273D"/>
    <w:rsid w:val="00845C6C"/>
    <w:rsid w:val="0085768A"/>
    <w:rsid w:val="00857DC9"/>
    <w:rsid w:val="00867841"/>
    <w:rsid w:val="008746ED"/>
    <w:rsid w:val="008805C1"/>
    <w:rsid w:val="00890A7F"/>
    <w:rsid w:val="008A552B"/>
    <w:rsid w:val="008A7C05"/>
    <w:rsid w:val="008B6705"/>
    <w:rsid w:val="008D6E74"/>
    <w:rsid w:val="008E7BB1"/>
    <w:rsid w:val="008F38C1"/>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92C81"/>
    <w:rsid w:val="0099479F"/>
    <w:rsid w:val="009953D6"/>
    <w:rsid w:val="009C4F90"/>
    <w:rsid w:val="009D1DBE"/>
    <w:rsid w:val="009E437E"/>
    <w:rsid w:val="00A02B60"/>
    <w:rsid w:val="00A05AA0"/>
    <w:rsid w:val="00A142A3"/>
    <w:rsid w:val="00A178AF"/>
    <w:rsid w:val="00A22258"/>
    <w:rsid w:val="00A245F8"/>
    <w:rsid w:val="00A3219E"/>
    <w:rsid w:val="00A405BB"/>
    <w:rsid w:val="00A4218A"/>
    <w:rsid w:val="00A42767"/>
    <w:rsid w:val="00A45B32"/>
    <w:rsid w:val="00A46A2D"/>
    <w:rsid w:val="00A53299"/>
    <w:rsid w:val="00A65F02"/>
    <w:rsid w:val="00A76AEF"/>
    <w:rsid w:val="00A81A79"/>
    <w:rsid w:val="00A82D9F"/>
    <w:rsid w:val="00A8512D"/>
    <w:rsid w:val="00A87E84"/>
    <w:rsid w:val="00A963A7"/>
    <w:rsid w:val="00AA36D0"/>
    <w:rsid w:val="00AA64D0"/>
    <w:rsid w:val="00AC0AAC"/>
    <w:rsid w:val="00AC16D1"/>
    <w:rsid w:val="00AC64E3"/>
    <w:rsid w:val="00AC7125"/>
    <w:rsid w:val="00AD0213"/>
    <w:rsid w:val="00AD06D9"/>
    <w:rsid w:val="00AD5115"/>
    <w:rsid w:val="00AE0994"/>
    <w:rsid w:val="00AE3801"/>
    <w:rsid w:val="00AF04F9"/>
    <w:rsid w:val="00AF470B"/>
    <w:rsid w:val="00AF5933"/>
    <w:rsid w:val="00B01245"/>
    <w:rsid w:val="00B01B40"/>
    <w:rsid w:val="00B112AD"/>
    <w:rsid w:val="00B11DC6"/>
    <w:rsid w:val="00B14F7B"/>
    <w:rsid w:val="00B33C26"/>
    <w:rsid w:val="00B33E4F"/>
    <w:rsid w:val="00B37E4E"/>
    <w:rsid w:val="00B43472"/>
    <w:rsid w:val="00B46CC7"/>
    <w:rsid w:val="00B5018D"/>
    <w:rsid w:val="00B50D0C"/>
    <w:rsid w:val="00B61BD5"/>
    <w:rsid w:val="00B72E46"/>
    <w:rsid w:val="00B7410B"/>
    <w:rsid w:val="00B74118"/>
    <w:rsid w:val="00B97484"/>
    <w:rsid w:val="00BA7EA4"/>
    <w:rsid w:val="00BB6863"/>
    <w:rsid w:val="00BC19E1"/>
    <w:rsid w:val="00BC1D03"/>
    <w:rsid w:val="00BC2223"/>
    <w:rsid w:val="00BC4BFB"/>
    <w:rsid w:val="00BC6510"/>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B084A"/>
    <w:rsid w:val="00CB1561"/>
    <w:rsid w:val="00CC42D2"/>
    <w:rsid w:val="00CD034C"/>
    <w:rsid w:val="00CD6ED6"/>
    <w:rsid w:val="00CD76DA"/>
    <w:rsid w:val="00CF1B8B"/>
    <w:rsid w:val="00CF704E"/>
    <w:rsid w:val="00CF7F55"/>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D0C89"/>
    <w:rsid w:val="00DD535B"/>
    <w:rsid w:val="00DE4928"/>
    <w:rsid w:val="00DE5A60"/>
    <w:rsid w:val="00DF2990"/>
    <w:rsid w:val="00DF7DE0"/>
    <w:rsid w:val="00E2519F"/>
    <w:rsid w:val="00E255FE"/>
    <w:rsid w:val="00E33408"/>
    <w:rsid w:val="00E34567"/>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B0A6B"/>
    <w:rsid w:val="00EB27CE"/>
    <w:rsid w:val="00EB6603"/>
    <w:rsid w:val="00EB7C93"/>
    <w:rsid w:val="00EC0B28"/>
    <w:rsid w:val="00EC1387"/>
    <w:rsid w:val="00EC6831"/>
    <w:rsid w:val="00EE45DE"/>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13">
    <w:name w:val="Заголовок1"/>
    <w:basedOn w:val="a"/>
    <w:next w:val="aa"/>
    <w:rsid w:val="00402295"/>
    <w:pPr>
      <w:keepNext/>
      <w:spacing w:before="240" w:after="120"/>
    </w:pPr>
    <w:rPr>
      <w:rFonts w:ascii="Liberation Sans" w:eastAsia="Noto Sans CJK SC Regular" w:hAnsi="Liberation Sans" w:cs="FreeSans"/>
      <w:bCs/>
      <w:kern w:val="1"/>
    </w:rPr>
  </w:style>
  <w:style w:type="paragraph" w:styleId="aa">
    <w:name w:val="Body Text"/>
    <w:basedOn w:val="a"/>
    <w:link w:val="ab"/>
    <w:rsid w:val="00402295"/>
    <w:pPr>
      <w:spacing w:after="140" w:line="288" w:lineRule="auto"/>
    </w:pPr>
    <w:rPr>
      <w:rFonts w:eastAsia="Times New Roman"/>
      <w:bCs/>
      <w:kern w:val="1"/>
      <w:szCs w:val="24"/>
      <w:lang w:eastAsia="x-none"/>
    </w:rPr>
  </w:style>
  <w:style w:type="character" w:customStyle="1" w:styleId="ab">
    <w:name w:val="Основной текст Знак"/>
    <w:link w:val="aa"/>
    <w:rsid w:val="00402295"/>
    <w:rPr>
      <w:bCs/>
      <w:kern w:val="1"/>
      <w:sz w:val="28"/>
      <w:szCs w:val="24"/>
      <w:lang w:val="uk-UA"/>
    </w:rPr>
  </w:style>
  <w:style w:type="paragraph" w:styleId="ac">
    <w:name w:val="List"/>
    <w:basedOn w:val="aa"/>
    <w:rsid w:val="00402295"/>
    <w:rPr>
      <w:rFonts w:cs="FreeSans"/>
    </w:rPr>
  </w:style>
  <w:style w:type="paragraph" w:styleId="ad">
    <w:name w:val="caption"/>
    <w:basedOn w:val="a"/>
    <w:qFormat/>
    <w:rsid w:val="00402295"/>
    <w:pPr>
      <w:suppressLineNumbers/>
      <w:spacing w:before="120" w:after="120"/>
    </w:pPr>
    <w:rPr>
      <w:rFonts w:eastAsia="Times New Roman" w:cs="FreeSans"/>
      <w:bCs/>
      <w:i/>
      <w:iCs/>
      <w:kern w:val="1"/>
      <w:sz w:val="24"/>
      <w:szCs w:val="24"/>
    </w:rPr>
  </w:style>
  <w:style w:type="paragraph" w:customStyle="1" w:styleId="ae">
    <w:name w:val="Покажчик"/>
    <w:basedOn w:val="a"/>
    <w:rsid w:val="00402295"/>
    <w:pPr>
      <w:suppressLineNumbers/>
    </w:pPr>
    <w:rPr>
      <w:rFonts w:eastAsia="Times New Roman" w:cs="FreeSans"/>
      <w:bCs/>
      <w:kern w:val="1"/>
      <w:szCs w:val="24"/>
    </w:rPr>
  </w:style>
  <w:style w:type="paragraph" w:customStyle="1" w:styleId="14">
    <w:name w:val="Абзац списка1"/>
    <w:basedOn w:val="a"/>
    <w:rsid w:val="00402295"/>
    <w:pPr>
      <w:ind w:left="720"/>
      <w:contextualSpacing/>
    </w:pPr>
    <w:rPr>
      <w:rFonts w:eastAsia="Times New Roman"/>
      <w:bCs/>
      <w:kern w:val="1"/>
      <w:szCs w:val="24"/>
    </w:rPr>
  </w:style>
  <w:style w:type="paragraph" w:customStyle="1" w:styleId="af">
    <w:name w:val="Вміст таблиці"/>
    <w:basedOn w:val="a"/>
    <w:rsid w:val="00402295"/>
    <w:rPr>
      <w:rFonts w:eastAsia="Times New Roman"/>
      <w:bCs/>
      <w:kern w:val="1"/>
      <w:szCs w:val="24"/>
    </w:rPr>
  </w:style>
  <w:style w:type="paragraph" w:customStyle="1" w:styleId="af0">
    <w:name w:val="Заголовок таблиці"/>
    <w:basedOn w:val="af"/>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1">
    <w:name w:val="footer"/>
    <w:basedOn w:val="a"/>
    <w:link w:val="af2"/>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2">
    <w:name w:val="Нижний колонтитул Знак"/>
    <w:link w:val="af1"/>
    <w:uiPriority w:val="99"/>
    <w:rsid w:val="00402295"/>
    <w:rPr>
      <w:bCs/>
      <w:kern w:val="1"/>
      <w:sz w:val="28"/>
      <w:szCs w:val="24"/>
      <w:lang w:val="x-none"/>
    </w:rPr>
  </w:style>
  <w:style w:type="table" w:styleId="af3">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2C8A-F885-4558-B294-BCFE471D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4186</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3</cp:revision>
  <cp:lastPrinted>2024-11-29T08:14:00Z</cp:lastPrinted>
  <dcterms:created xsi:type="dcterms:W3CDTF">2024-12-17T13:53:00Z</dcterms:created>
  <dcterms:modified xsi:type="dcterms:W3CDTF">2024-12-21T12:03:00Z</dcterms:modified>
</cp:coreProperties>
</file>