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9447" cy="81290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8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Плукчи О.М., за адресою: Одеська область, Одеський район, с-ще Авангард, по вул. Базова, 14 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продовження строку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паркувального автомату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Одеська область, Одеський район, с-ще Авангард,                вул. Базова, 14 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1"/>
          <w:color w:val="0000ff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Продовжити строк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                 за   напрямом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розміщення паркувального автомату, за адресою: Одеська область,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396</w:t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Одеський район, с-ще Авангард, вул. Базова, 14 Д, на 3 (три) роки.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внесеними згідно з Наказом Міністерства розвитку громад та територій № 284 від 23.11.2020 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якій зазначити, що вимоги паспорта прив'язки виконані;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підтримувати належний експлуатаційний стан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затвердженими рішенням сесії Авангардівської селищної ради № 2383-VІІI від 01.12.2023 року)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продовжити термін дії договору майнового найму окремої індивідуально визначеної частини елементу благоустрою з Авангардівською  селищною радою на період дії паспорта прив'язки розміщення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396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2rn0oDrmqW5BIpkZb5jD6ZAZA==">CgMxLjAyCGguZ2pkZ3hzOAByITFHSHFrNVZWUXhaaTVFakFueVBJNUpZLUxkSTJGa3l2YQ==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