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146D3" w14:textId="58B52E11" w:rsidR="00C96031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7B092AB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BF78442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199C586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33B6E96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A0E4037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FC26202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F36D360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557CC09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3B5E05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2E27999A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03C626A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798628F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EE2C450" w14:textId="77777777" w:rsidR="00F8230C" w:rsidRPr="000E113A" w:rsidRDefault="00F8230C" w:rsidP="00F8230C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E113A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2025 рік</w:t>
      </w:r>
    </w:p>
    <w:p w14:paraId="2C91E0CB" w14:textId="77777777" w:rsidR="00F8230C" w:rsidRPr="00443FA5" w:rsidRDefault="00F8230C" w:rsidP="00F8230C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3699A45" w14:textId="77777777" w:rsidR="00F8230C" w:rsidRPr="00443FA5" w:rsidRDefault="00F8230C" w:rsidP="00F823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27.11.2024р №11-107</w:t>
      </w: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443FA5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443FA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443FA5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ВИРІШИЛА:</w:t>
      </w:r>
    </w:p>
    <w:p w14:paraId="355030B1" w14:textId="77777777" w:rsidR="00F8230C" w:rsidRPr="00443FA5" w:rsidRDefault="00F8230C" w:rsidP="00F82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68D83B" w14:textId="77777777" w:rsidR="00F8230C" w:rsidRPr="00443FA5" w:rsidRDefault="00F8230C" w:rsidP="00F82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1. З</w:t>
      </w:r>
      <w:proofErr w:type="spellStart"/>
      <w:r w:rsidRPr="00443FA5">
        <w:rPr>
          <w:rFonts w:ascii="Times New Roman" w:eastAsia="Calibri" w:hAnsi="Times New Roman" w:cs="Times New Roman"/>
          <w:sz w:val="28"/>
          <w:szCs w:val="28"/>
          <w:lang w:val="uk-UA"/>
        </w:rPr>
        <w:t>атвердити</w:t>
      </w:r>
      <w:proofErr w:type="spellEnd"/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Програму відновлення  об'єктів соціальної сфери, критичної інфраструктури та житлових будинків в умовах правового режиму воєнного стану на 2025 рік,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313C38C9" w14:textId="77777777" w:rsidR="00F8230C" w:rsidRPr="00443FA5" w:rsidRDefault="00F8230C" w:rsidP="00F8230C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E5B3954" w14:textId="77777777" w:rsidR="00F8230C" w:rsidRPr="00443FA5" w:rsidRDefault="00F8230C" w:rsidP="00F8230C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CB34234" w14:textId="77777777" w:rsidR="00F8230C" w:rsidRPr="00443FA5" w:rsidRDefault="00F8230C" w:rsidP="00F8230C">
      <w:pPr>
        <w:pStyle w:val="a6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3FF93F1" w14:textId="77777777" w:rsidR="00F8230C" w:rsidRPr="00443FA5" w:rsidRDefault="00F8230C" w:rsidP="00F8230C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EDB503B" w14:textId="72BFB31D" w:rsidR="00F8230C" w:rsidRPr="00E562FF" w:rsidRDefault="00F8230C" w:rsidP="00F8230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E562F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</w:t>
      </w:r>
      <w:r w:rsidRPr="00E562F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7EA1AC70" w14:textId="77777777" w:rsidR="00F8230C" w:rsidRPr="0025619C" w:rsidRDefault="00F8230C" w:rsidP="00F8230C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1B61500F" w14:textId="77777777" w:rsidR="00F8230C" w:rsidRPr="00E562FF" w:rsidRDefault="00F8230C" w:rsidP="00F8230C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№3298 </w:t>
      </w:r>
      <w:r w:rsidRPr="00E562F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E562F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7F48FD3A" w14:textId="77777777" w:rsidR="00F8230C" w:rsidRPr="00E562FF" w:rsidRDefault="00F8230C" w:rsidP="00F8230C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E562F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0</w:t>
      </w:r>
      <w:r w:rsidRPr="00E562F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.12.2024</w:t>
      </w:r>
    </w:p>
    <w:p w14:paraId="0492BD1D" w14:textId="77777777" w:rsidR="00F8230C" w:rsidRDefault="00F8230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0817D9F" w14:textId="77777777" w:rsidR="00C96031" w:rsidRPr="00443FA5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F400072" w14:textId="5AB1EC93" w:rsidR="003F4134" w:rsidRPr="00443FA5" w:rsidRDefault="003F4134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</w:p>
    <w:p w14:paraId="055E0DE7" w14:textId="7E63504A" w:rsidR="003F4134" w:rsidRPr="00443FA5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511FD7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сесії Авангардівської </w:t>
      </w: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селищної </w:t>
      </w:r>
      <w:r w:rsidR="00511FD7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р</w:t>
      </w: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ади</w:t>
      </w:r>
    </w:p>
    <w:p w14:paraId="04480D65" w14:textId="7569E5AA" w:rsidR="003F4134" w:rsidRPr="00443FA5" w:rsidRDefault="003F4134" w:rsidP="00781C2B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E562FF">
        <w:rPr>
          <w:rFonts w:ascii="Times New Roman" w:hAnsi="Times New Roman" w:cs="Times New Roman"/>
          <w:noProof/>
          <w:sz w:val="24"/>
          <w:szCs w:val="24"/>
          <w:lang w:val="uk-UA"/>
        </w:rPr>
        <w:t>20.12.</w:t>
      </w:r>
      <w:r w:rsidR="00207AD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3A311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4</w:t>
      </w:r>
      <w:r w:rsidR="00207AD2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443FA5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BD01F3">
        <w:rPr>
          <w:rFonts w:ascii="Times New Roman" w:hAnsi="Times New Roman" w:cs="Times New Roman"/>
          <w:noProof/>
          <w:sz w:val="24"/>
          <w:szCs w:val="24"/>
          <w:lang w:val="uk-UA"/>
        </w:rPr>
        <w:t>3298-</w:t>
      </w:r>
      <w:r w:rsidR="00BD01F3" w:rsidRPr="00BD01F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="00BD01F3" w:rsidRPr="00BD01F3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6C3176" w:rsidRPr="00BD01F3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5B369130" w14:textId="77777777" w:rsidR="003F4134" w:rsidRPr="00443FA5" w:rsidRDefault="003F4134" w:rsidP="00781C2B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76CD2CD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4DFDFB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9514EB" w14:textId="7D0C60D4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EEBA750" w14:textId="117EA379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5212A7" w14:textId="61A26543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E1397F4" w14:textId="40B93299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BD6F1F3" w14:textId="77777777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15034C4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EBF6DDC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0E65302" w14:textId="77777777" w:rsidR="0074277B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443FA5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443FA5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B4F5922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1B3D0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6000610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9F55E38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152C4BFC" w14:textId="77777777" w:rsidR="003F4134" w:rsidRPr="00443FA5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F6BBA84" w14:textId="77777777" w:rsidR="00906B46" w:rsidRPr="00443FA5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2DF4E18" w14:textId="77777777" w:rsidR="00906B46" w:rsidRPr="00443FA5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BC3B707" w14:textId="77777777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E5145E1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EF2CDBD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3CB8F06" w14:textId="77777777" w:rsidR="0074277B" w:rsidRPr="00443FA5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33A97F9" w14:textId="200CAD01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155BBE8" w14:textId="71168420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7D7BF75" w14:textId="7AD89A7B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2AB5C9D" w14:textId="630CDDA8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7FA06213" w14:textId="46DF7042" w:rsidR="00E56FB0" w:rsidRPr="00443FA5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9E4E72C" w14:textId="77777777" w:rsidR="00250866" w:rsidRPr="00443FA5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0D857A46" w14:textId="5813A101" w:rsidR="003F4134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Авангард – 20</w:t>
      </w:r>
      <w:r w:rsidR="00881331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25619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54B08980" w14:textId="642EEF8C" w:rsidR="003F4134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br w:type="page"/>
      </w:r>
      <w:r w:rsidR="00FD5443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</w:t>
      </w:r>
      <w:r w:rsidR="00FA56E3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. </w:t>
      </w: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ПАСПОРТ</w:t>
      </w:r>
    </w:p>
    <w:p w14:paraId="1397C493" w14:textId="2DEF24C0" w:rsidR="0074277B" w:rsidRPr="00443FA5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Програм</w:t>
      </w:r>
      <w:r w:rsidR="00207AD2"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и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відновлення</w:t>
      </w:r>
      <w:r w:rsidR="00E56FB0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56FB0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443FA5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443FA5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443FA5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443FA5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443FA5" w:rsidRPr="00443FA5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443FA5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443FA5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443FA5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443FA5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443FA5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443FA5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Авангардівська селищна рада</w:t>
            </w:r>
          </w:p>
        </w:tc>
      </w:tr>
      <w:tr w:rsidR="00443FA5" w:rsidRPr="00443FA5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443FA5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443FA5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443FA5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443FA5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443FA5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443FA5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443FA5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443FA5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Програми</w:t>
            </w: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443FA5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443FA5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r w:rsidR="002C7F57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443FA5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443FA5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202</w:t>
            </w:r>
            <w:r w:rsidR="00F82CFF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</w:t>
            </w: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443FA5" w:rsidRPr="00443FA5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1732FA7C" w:rsidR="00475995" w:rsidRPr="00443FA5" w:rsidRDefault="00D72825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</w:t>
            </w:r>
            <w:r w:rsidR="0066484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00 000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 грн.</w:t>
            </w:r>
          </w:p>
        </w:tc>
      </w:tr>
      <w:tr w:rsidR="00475995" w:rsidRPr="00443FA5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443FA5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443FA5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7DC5AA4F" w:rsidR="00475995" w:rsidRPr="00443FA5" w:rsidRDefault="00D7282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</w:t>
            </w:r>
            <w:r w:rsidR="0066484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00 000</w:t>
            </w:r>
            <w:r w:rsidR="00475995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45436709" w14:textId="77777777" w:rsidR="005843DF" w:rsidRPr="00443FA5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 т.ч.</w:t>
            </w:r>
          </w:p>
          <w:p w14:paraId="34E937FA" w14:textId="7080223D" w:rsidR="005843DF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КФК 1518110 – </w:t>
            </w:r>
            <w:r w:rsidR="00D7282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4 300 000</w:t>
            </w:r>
            <w:r w:rsidR="005843DF" w:rsidRPr="00443FA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грн.</w:t>
            </w:r>
          </w:p>
          <w:p w14:paraId="2059B545" w14:textId="1C598746" w:rsidR="00D479AC" w:rsidRPr="00D479AC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КФК 0118110 – </w:t>
            </w:r>
            <w:r w:rsidRPr="00D47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300 000 грн.</w:t>
            </w:r>
          </w:p>
          <w:p w14:paraId="2C8BEA44" w14:textId="77777777" w:rsidR="00D479AC" w:rsidRPr="00D479AC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479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443FA5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14:paraId="1C03A089" w14:textId="37BE5607" w:rsidR="005843DF" w:rsidRPr="00443FA5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</w:tbl>
    <w:p w14:paraId="74614956" w14:textId="1EF224C0" w:rsidR="004E1940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4A78AF8B" w14:textId="77777777" w:rsidR="00D72825" w:rsidRPr="00443FA5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53475856" w14:textId="4D27CCE6" w:rsidR="009D3F6A" w:rsidRPr="00443FA5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ІІ</w:t>
      </w:r>
      <w:r w:rsidR="009D3F6A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443FA5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1D799" w14:textId="5A2126AA" w:rsidR="00C16AAA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прямої військової агресії російської </w:t>
      </w:r>
      <w:r w:rsidR="00C16AAA" w:rsidRPr="00443FA5">
        <w:rPr>
          <w:rFonts w:ascii="Times New Roman" w:hAnsi="Times New Roman" w:cs="Times New Roman"/>
          <w:sz w:val="28"/>
          <w:szCs w:val="28"/>
          <w:lang w:val="uk-UA"/>
        </w:rPr>
        <w:t>федерації проти України призводить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до руйнації </w:t>
      </w:r>
      <w:r w:rsidR="0090491E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90491E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 та житлових будинків</w:t>
      </w:r>
      <w:r w:rsidR="0090491E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громадян України, багатоквартирних будинків на території </w:t>
      </w:r>
      <w:r w:rsidR="00C16AAA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громади. </w:t>
      </w:r>
    </w:p>
    <w:p w14:paraId="5F9B6102" w14:textId="52C1E089" w:rsidR="00C16AAA" w:rsidRPr="00443FA5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Офісу Президента України,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Одеської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443FA5">
        <w:rPr>
          <w:rFonts w:ascii="Times New Roman" w:hAnsi="Times New Roman" w:cs="Times New Roman"/>
          <w:sz w:val="28"/>
          <w:szCs w:val="28"/>
          <w:lang w:val="uk-UA"/>
        </w:rPr>
        <w:t>,.</w:t>
      </w:r>
    </w:p>
    <w:p w14:paraId="65599623" w14:textId="36CD017C" w:rsidR="001256D4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день, гостро стоїть питання щодо відновлення </w:t>
      </w:r>
      <w:r w:rsidR="00206DFC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206DFC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206DFC" w:rsidRPr="0044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3173F5" w:rsidRPr="00443FA5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області в результаті чого розроблено відповідну Програму.</w:t>
      </w:r>
      <w:r w:rsidR="003A04DD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10A52" w14:textId="77777777" w:rsidR="003A04DD" w:rsidRPr="00443FA5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443FA5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19 квітня 2022 р. № 473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«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ції наслідків збройної агресії російської ф</w:t>
      </w:r>
      <w:r w:rsidRPr="00443FA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».</w:t>
      </w:r>
    </w:p>
    <w:p w14:paraId="1601CA4D" w14:textId="42507F65" w:rsidR="00B20307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4A5309" w14:textId="77777777" w:rsidR="00B20307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опалювального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сезону,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поліпшуватиме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CEEF6" w14:textId="77777777" w:rsidR="004D244B" w:rsidRPr="00443FA5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6ECCB" w14:textId="0C55F1BD" w:rsidR="00B20307" w:rsidRPr="00443FA5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мети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5827A44B" w14:textId="77777777" w:rsidR="00CE3139" w:rsidRPr="00F8230C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37ABD8" w14:textId="7A3264FB" w:rsidR="00B94BAA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r w:rsidR="006A3D09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будівель </w:t>
      </w:r>
      <w:r w:rsidR="006A3D09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6A3D09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B94BAA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обстрілів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бомбардувань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відновлювальних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для </w:t>
      </w:r>
      <w:r w:rsidR="00473970" w:rsidRPr="00443FA5">
        <w:rPr>
          <w:rFonts w:ascii="Times New Roman" w:hAnsi="Times New Roman" w:cs="Times New Roman"/>
          <w:sz w:val="28"/>
          <w:szCs w:val="28"/>
          <w:lang w:val="uk-UA"/>
        </w:rPr>
        <w:t>ліквідації аварійного стану та відновлення</w:t>
      </w:r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3F7FA3" w14:textId="3B9873F6" w:rsidR="006067E4" w:rsidRPr="00E562FF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lastRenderedPageBreak/>
        <w:t xml:space="preserve">          Приоритетною метою є з</w:t>
      </w:r>
      <w:r w:rsidR="006067E4"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абезпечення 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443FA5">
        <w:rPr>
          <w:rFonts w:ascii="Times New Roman" w:hAnsi="Times New Roman" w:cs="Times New Roman"/>
          <w:spacing w:val="-10"/>
          <w:sz w:val="28"/>
          <w:szCs w:val="28"/>
          <w:lang w:val="uk-UA"/>
        </w:rPr>
        <w:t>Авангардівської громади, тривалого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перебування людей у захисних спорудах </w:t>
      </w:r>
      <w:r w:rsidR="006067E4" w:rsidRPr="00443FA5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цивільного захисту  </w:t>
      </w:r>
      <w:r w:rsidR="006067E4" w:rsidRPr="00443FA5">
        <w:rPr>
          <w:rFonts w:ascii="Times New Roman" w:hAnsi="Times New Roman" w:cs="Times New Roman"/>
          <w:sz w:val="28"/>
          <w:szCs w:val="28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443FA5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>IV</w:t>
      </w:r>
      <w:r w:rsidRPr="00443F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443FA5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  <w:r w:rsidR="00D517B5" w:rsidRPr="00443F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6A2685A" w14:textId="77777777" w:rsidR="003B5592" w:rsidRPr="00E562FF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B020D5B" w14:textId="0BE81073" w:rsidR="00F86443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44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>відновлення</w:t>
      </w:r>
      <w:proofErr w:type="spellEnd"/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будівель </w:t>
      </w:r>
      <w:r w:rsidR="005C5135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5C513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житлових, багатоквартирних будинків та прибудинкових споруд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F86443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Формування заходів Програми здійснюватиметься</w:t>
      </w:r>
      <w:r w:rsidR="0033491D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за поданням інформації комісії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443FA5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443FA5">
        <w:rPr>
          <w:rFonts w:ascii="Times New Roman" w:hAnsi="Times New Roman" w:cs="Times New Roman"/>
          <w:sz w:val="28"/>
          <w:szCs w:val="28"/>
          <w:lang w:val="uk-UA"/>
        </w:rPr>
        <w:t>.) щодо потреби з відновлення житла.</w:t>
      </w:r>
    </w:p>
    <w:p w14:paraId="3C401B85" w14:textId="77777777" w:rsidR="00D378C3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443FA5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443F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57D58D" w14:textId="77777777" w:rsidR="00734571" w:rsidRPr="00443FA5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B4F9C9" w14:textId="77777777" w:rsidR="00382F93" w:rsidRPr="00443FA5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E6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виконання заходів з відновлення </w:t>
      </w:r>
      <w:r w:rsidR="001450B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1450B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соціальної сфери, критичної інфраструктури</w:t>
      </w:r>
      <w:r w:rsidR="001450B7" w:rsidRPr="00443FA5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та </w:t>
      </w:r>
      <w:r w:rsidR="001450B7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 результаті бойових дій на території </w:t>
      </w:r>
      <w:r w:rsidR="00747DF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селищної територіальної громади: </w:t>
      </w:r>
    </w:p>
    <w:p w14:paraId="1594623A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Державного бюджету України (у разі відповідних надходжень); </w:t>
      </w:r>
      <w:r w:rsidR="00747DF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4F9BC0C" w14:textId="7889079C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коштів місцевого бюджету; </w:t>
      </w:r>
    </w:p>
    <w:p w14:paraId="33077CEE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- коштів підприємств; </w:t>
      </w:r>
    </w:p>
    <w:p w14:paraId="4A6C2F44" w14:textId="77777777" w:rsidR="00747DFB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анується здійснити протягом </w:t>
      </w:r>
      <w:r w:rsidR="00424C60" w:rsidRPr="00443FA5">
        <w:rPr>
          <w:rFonts w:ascii="Times New Roman" w:hAnsi="Times New Roman" w:cs="Times New Roman"/>
          <w:sz w:val="28"/>
          <w:szCs w:val="28"/>
          <w:lang w:val="uk-UA"/>
        </w:rPr>
        <w:t>2024 року.</w:t>
      </w:r>
    </w:p>
    <w:p w14:paraId="4D40851E" w14:textId="597421CB" w:rsidR="0058169E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та заходи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бюджетного року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15444" w14:textId="77777777" w:rsidR="003C7BC4" w:rsidRPr="00443FA5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DD83A" w14:textId="77777777" w:rsidR="0073686B" w:rsidRPr="00443FA5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напрямів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) і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14:paraId="287A0D43" w14:textId="118699BC" w:rsidR="0058169E" w:rsidRPr="00443FA5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14:paraId="73C46C14" w14:textId="77777777" w:rsidR="006A1A6A" w:rsidRPr="00E562FF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1484B96" w14:textId="77777777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3C384DAA" w14:textId="77777777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14:paraId="7130A0A0" w14:textId="2CD3C792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E679" w14:textId="77777777" w:rsidR="00D8432D" w:rsidRPr="00443FA5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2B7FE" w14:textId="201498EF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="00D8432D" w:rsidRPr="00443FA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пріоритетними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є: </w:t>
      </w:r>
    </w:p>
    <w:p w14:paraId="661AC830" w14:textId="77777777" w:rsidR="004C001F" w:rsidRPr="00443FA5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І. </w:t>
      </w:r>
      <w:r w:rsidRPr="00443FA5"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виконання заходів цивільного захисту</w:t>
      </w:r>
    </w:p>
    <w:p w14:paraId="2C7ED49F" w14:textId="77777777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нежитлових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підвальних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укриття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</w:t>
      </w:r>
      <w:proofErr w:type="spellEnd"/>
      <w:r w:rsidRPr="00443F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8AFA2EB" w14:textId="77777777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443FA5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  Е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443FA5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443FA5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6ACA2A" w14:textId="77777777" w:rsidR="00CC3830" w:rsidRPr="00443FA5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Підтримка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належного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технічного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стану </w:t>
      </w:r>
      <w:r w:rsidRPr="00443FA5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об’єктів соціальної та критичної інфраструктури та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житлових</w:t>
      </w:r>
      <w:proofErr w:type="spellEnd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Pr="00443FA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будинків</w:t>
      </w:r>
      <w:proofErr w:type="spellEnd"/>
    </w:p>
    <w:p w14:paraId="215BC662" w14:textId="0837463C" w:rsidR="008259FF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>- придбання будівельних матеріалів</w:t>
      </w:r>
      <w:r w:rsidR="00796594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594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(ЮСБ, фанера, плівка, деревина, шифер, цвяхи, саморізи та інші будівельні матеріали)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>, виконання будівельних ро</w:t>
      </w:r>
      <w:r w:rsidR="009C4F45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біт для відновлення пошкоджених будівель </w:t>
      </w:r>
      <w:r w:rsidR="009C4F45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9C4F45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="00693550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259FF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 w:rsidR="001B7662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5289D" w14:textId="35C3E1E0" w:rsidR="00782B04" w:rsidRPr="00443FA5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Програми відновлення </w:t>
      </w:r>
      <w:r w:rsidR="00301027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будівель </w:t>
      </w:r>
      <w:r w:rsidR="00301027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соціальної сфери, критичної інфраструктури та </w:t>
      </w:r>
      <w:r w:rsidR="00301027" w:rsidRPr="00443FA5">
        <w:rPr>
          <w:rFonts w:ascii="Times New Roman" w:hAnsi="Times New Roman" w:cs="Times New Roman"/>
          <w:sz w:val="28"/>
          <w:szCs w:val="28"/>
          <w:lang w:val="uk-UA"/>
        </w:rPr>
        <w:t>житлових, багатоквартирних будинків та прибудинкових споруд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пошкоджених внаслідок бойових дій на території </w:t>
      </w:r>
      <w:r w:rsidR="00B559E3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="007D0772" w:rsidRPr="00443FA5">
        <w:rPr>
          <w:rFonts w:ascii="Times New Roman" w:hAnsi="Times New Roman" w:cs="Times New Roman"/>
          <w:sz w:val="28"/>
          <w:szCs w:val="28"/>
          <w:lang w:val="uk-UA"/>
        </w:rPr>
        <w:t>на 2025</w:t>
      </w:r>
      <w:r w:rsidR="00393E2B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32EB3"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додатку 1</w:t>
      </w:r>
      <w:r w:rsidRPr="00443FA5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Програми. </w:t>
      </w:r>
    </w:p>
    <w:p w14:paraId="3C014701" w14:textId="3C93D8F7" w:rsidR="00F26D86" w:rsidRPr="00443FA5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Результативні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н</w:t>
      </w:r>
      <w:r w:rsidR="007953A1" w:rsidRPr="00443FA5">
        <w:rPr>
          <w:rFonts w:ascii="Times New Roman" w:hAnsi="Times New Roman" w:cs="Times New Roman"/>
          <w:sz w:val="28"/>
          <w:szCs w:val="28"/>
        </w:rPr>
        <w:t xml:space="preserve">аведено в </w:t>
      </w:r>
      <w:proofErr w:type="spellStart"/>
      <w:r w:rsidR="007953A1" w:rsidRPr="00443FA5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="007953A1" w:rsidRPr="00443FA5">
        <w:rPr>
          <w:rFonts w:ascii="Times New Roman" w:hAnsi="Times New Roman" w:cs="Times New Roman"/>
          <w:sz w:val="28"/>
          <w:szCs w:val="28"/>
        </w:rPr>
        <w:t xml:space="preserve"> 1</w:t>
      </w:r>
      <w:r w:rsidRPr="00443F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C3360" w14:textId="77777777" w:rsidR="0066067B" w:rsidRPr="00443FA5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16CC41" w14:textId="3B84D872" w:rsidR="007945A5" w:rsidRPr="00443FA5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Очікувані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</w:p>
    <w:p w14:paraId="727053D8" w14:textId="77777777" w:rsidR="0060164A" w:rsidRPr="00F8230C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70D8F65F" w14:textId="77777777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F3F800" w14:textId="77777777" w:rsidR="00BE3D9E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r w:rsidR="00BE3D9E" w:rsidRPr="00443FA5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r w:rsidR="00BE3D9E"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>;</w:t>
      </w:r>
    </w:p>
    <w:p w14:paraId="4FA5DEE1" w14:textId="77777777" w:rsidR="00E562FF" w:rsidRDefault="00E562FF" w:rsidP="00F8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43A34" w14:textId="77777777" w:rsidR="00E562FF" w:rsidRPr="00443FA5" w:rsidRDefault="00E562FF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6302E" w14:textId="77777777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FEC703" w14:textId="327DD5E0" w:rsidR="00BE3D9E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стану благоустрою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43FA5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43F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44061" w14:textId="77777777" w:rsidR="00032BE6" w:rsidRPr="00443FA5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У результаті виконання Програми очікується:</w:t>
      </w:r>
    </w:p>
    <w:p w14:paraId="0A1FAAE4" w14:textId="5F3C8D14" w:rsidR="005B3851" w:rsidRPr="00443FA5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5B3851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77777777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-</w:t>
      </w:r>
      <w:r w:rsidRPr="00443FA5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ab/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443FA5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443FA5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443FA5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D1E5B7" w14:textId="4EC44F1C" w:rsidR="001406EC" w:rsidRPr="00443FA5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FA5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Координація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та контроль за ходом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3FA5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443F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1BD710" w14:textId="77777777" w:rsidR="00945FE6" w:rsidRPr="00443FA5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92E475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443FA5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lang w:val="uk-UA"/>
          </w:rPr>
          <w:t>http://avangard.odessa.gov.ua/</w:t>
        </w:r>
      </w:hyperlink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</w:p>
    <w:p w14:paraId="5FFCA567" w14:textId="77777777" w:rsidR="00745FDA" w:rsidRPr="00443FA5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A62468B" w14:textId="77777777" w:rsidR="00745FDA" w:rsidRPr="00443FA5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8FABECC" w14:textId="3564CD75" w:rsidR="005B3851" w:rsidRPr="00443FA5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Секретар ради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 xml:space="preserve">                                  </w:t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 w:rsidRPr="00443FA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ab/>
        <w:t>Валентина ЩУР</w:t>
      </w:r>
      <w:r w:rsidR="00E03E63" w:rsidRPr="00443FA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</w:t>
      </w:r>
    </w:p>
    <w:p w14:paraId="08630FF0" w14:textId="5B671592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1CB36266" w14:textId="28D2AD29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549CA06" w14:textId="6AD810A2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7E03097D" w14:textId="558FFD51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0FF5DE7A" w14:textId="66649DD3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3D0787A3" w14:textId="64EB45D7" w:rsidR="005B3851" w:rsidRPr="00443FA5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</w:p>
    <w:p w14:paraId="53F8612D" w14:textId="77777777" w:rsidR="00E25239" w:rsidRPr="00443FA5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sectPr w:rsidR="00E25239" w:rsidRPr="00443FA5" w:rsidSect="00E562FF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486BE788" w14:textId="7C98491A" w:rsidR="00817E89" w:rsidRDefault="002C7F57" w:rsidP="00F8230C">
      <w:pPr>
        <w:spacing w:after="0" w:line="240" w:lineRule="auto"/>
        <w:ind w:left="11328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Д</w:t>
      </w:r>
      <w:r w:rsidR="002C3781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одаток №1 до Програми</w:t>
      </w:r>
    </w:p>
    <w:p w14:paraId="60E8C9C7" w14:textId="77777777" w:rsidR="00F8230C" w:rsidRPr="00F8230C" w:rsidRDefault="00F8230C" w:rsidP="00F8230C">
      <w:pPr>
        <w:spacing w:after="0" w:line="240" w:lineRule="auto"/>
        <w:ind w:left="11328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4265051F" w14:textId="7347216F" w:rsidR="00817E89" w:rsidRPr="00443FA5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>ардівської селищної ради на 2025</w:t>
      </w:r>
      <w:r w:rsidRPr="00443F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</w:t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622"/>
        <w:gridCol w:w="2780"/>
        <w:gridCol w:w="1418"/>
        <w:gridCol w:w="2410"/>
        <w:gridCol w:w="1842"/>
        <w:gridCol w:w="1701"/>
        <w:gridCol w:w="1134"/>
        <w:gridCol w:w="236"/>
        <w:gridCol w:w="1921"/>
        <w:gridCol w:w="111"/>
      </w:tblGrid>
      <w:tr w:rsidR="00443FA5" w:rsidRPr="00443FA5" w14:paraId="3BDAFE2D" w14:textId="77777777" w:rsidTr="009B4992">
        <w:trPr>
          <w:trHeight w:val="259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443FA5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43FA5" w:rsidRPr="00443FA5" w14:paraId="1DC75C61" w14:textId="385947C2" w:rsidTr="009B4992">
        <w:trPr>
          <w:gridAfter w:val="1"/>
          <w:wAfter w:w="111" w:type="dxa"/>
          <w:trHeight w:val="55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443FA5" w14:paraId="4C9EDAFD" w14:textId="77777777" w:rsidTr="009B4992">
        <w:trPr>
          <w:gridAfter w:val="1"/>
          <w:wAfter w:w="111" w:type="dxa"/>
          <w:trHeight w:val="600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443FA5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443FA5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443FA5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443FA5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443FA5" w14:paraId="4026E53F" w14:textId="77777777" w:rsidTr="009B4992">
        <w:trPr>
          <w:gridAfter w:val="1"/>
          <w:wAfter w:w="111" w:type="dxa"/>
          <w:trHeight w:val="455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443FA5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443FA5" w14:paraId="5133CC66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0564415A" w:rsidR="00921390" w:rsidRPr="00443FA5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9689515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443FA5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443FA5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73D7750E" w:rsidR="00921390" w:rsidRPr="00443FA5" w:rsidRDefault="00385AAB" w:rsidP="0038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</w:t>
            </w:r>
            <w:r w:rsidR="00F6168E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443FA5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4E7FA221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722BDC7E" w:rsidR="001B1667" w:rsidRPr="00443FA5" w:rsidRDefault="001D016E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443FA5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443FA5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1364B74E" w14:textId="77777777" w:rsidTr="00E562FF">
        <w:trPr>
          <w:gridAfter w:val="1"/>
          <w:wAfter w:w="111" w:type="dxa"/>
          <w:trHeight w:val="694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57C5B72C" w:rsidR="00EE1B7B" w:rsidRPr="00443FA5" w:rsidRDefault="001D016E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44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443FA5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443FA5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443FA5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443FA5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0B4AD0C3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CAE942E" w:rsidR="00C7754F" w:rsidRPr="00443FA5" w:rsidRDefault="001D016E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44F97B45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захисної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подвійного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призначення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властивостями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сховища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» за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26А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смт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Одеського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району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Одеської</w:t>
            </w:r>
            <w:proofErr w:type="spellEnd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A7C90" w:rsidRPr="00443F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443FA5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443FA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443FA5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35F5871C" w:rsidR="00C7754F" w:rsidRPr="00443FA5" w:rsidRDefault="000A7C90" w:rsidP="000A7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3 500 000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443FA5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443FA5" w14:paraId="20C7DDFE" w14:textId="77777777" w:rsidTr="009B4992">
        <w:trPr>
          <w:gridAfter w:val="1"/>
          <w:wAfter w:w="111" w:type="dxa"/>
          <w:trHeight w:val="741"/>
          <w:jc w:val="center"/>
        </w:trPr>
        <w:tc>
          <w:tcPr>
            <w:tcW w:w="14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443FA5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</w:t>
            </w:r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Підтримка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належного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стану </w:t>
            </w:r>
            <w:r w:rsidR="00563AE4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об’єктів соціальної</w:t>
            </w:r>
            <w:r w:rsidR="00B40C7C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сфери,</w:t>
            </w:r>
            <w:r w:rsidR="00563AE4"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 w:rsidRPr="00443F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критичної інфраструктури та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житлових</w:t>
            </w:r>
            <w:proofErr w:type="spellEnd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3FA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443FA5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F8230C" w14:paraId="627BB132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07D77EEF" w:rsidR="0031240D" w:rsidRPr="00443FA5" w:rsidRDefault="001D016E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443FA5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443FA5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443FA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443FA5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443FA5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443FA5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443FA5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5D91C5BC" w:rsidR="0031240D" w:rsidRPr="00443FA5" w:rsidRDefault="00C45F95" w:rsidP="00F8230C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443FA5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443FA5">
              <w:rPr>
                <w:noProof/>
                <w:lang w:val="uk-UA"/>
              </w:rPr>
              <w:t xml:space="preserve">, </w:t>
            </w:r>
            <w:r w:rsidR="00B51F7F" w:rsidRPr="00443FA5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443FA5">
              <w:rPr>
                <w:noProof/>
                <w:lang w:val="uk-UA"/>
              </w:rPr>
              <w:t xml:space="preserve"> у разі пошкодження внаслідок збройної агресії (ЮСВ, фанера, </w:t>
            </w:r>
            <w:r w:rsidRPr="00443FA5">
              <w:rPr>
                <w:noProof/>
                <w:lang w:val="uk-UA"/>
              </w:rPr>
              <w:lastRenderedPageBreak/>
              <w:t>плівка, деревина, шифер, цвяхи, саморізи та інші будівельні матеріали);</w:t>
            </w:r>
            <w:bookmarkStart w:id="1" w:name="_GoBack"/>
            <w:bookmarkEnd w:id="1"/>
          </w:p>
        </w:tc>
      </w:tr>
      <w:tr w:rsidR="00443FA5" w:rsidRPr="00F8230C" w14:paraId="2A4DA4E0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6CC80DB2" w:rsidR="00292F15" w:rsidRPr="00443FA5" w:rsidRDefault="001D016E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443FA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443FA5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443FA5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53EDC" w14:textId="77777777" w:rsidR="00292F15" w:rsidRPr="00443FA5" w:rsidRDefault="00292F15" w:rsidP="00292F1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  <w:p w14:paraId="6E82C85E" w14:textId="77777777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uk-UA" w:eastAsia="uk-UA"/>
              </w:rPr>
            </w:pPr>
          </w:p>
        </w:tc>
      </w:tr>
      <w:tr w:rsidR="00443FA5" w:rsidRPr="00F8230C" w14:paraId="63F53F02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EFC7E00" w:rsidR="00AA296C" w:rsidRPr="00443FA5" w:rsidRDefault="001D016E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443FA5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443FA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443FA5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443FA5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443FA5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F8230C" w14:paraId="601C80AD" w14:textId="77777777" w:rsidTr="009B4992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18968D9D" w:rsidR="00292F15" w:rsidRPr="00443FA5" w:rsidRDefault="001D016E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443FA5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443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443FA5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443FA5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443FA5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443FA5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443FA5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0"/>
      <w:tr w:rsidR="00786DC1" w:rsidRPr="00786DC1" w14:paraId="188C4EEA" w14:textId="77777777" w:rsidTr="00786DC1">
        <w:trPr>
          <w:gridAfter w:val="1"/>
          <w:wAfter w:w="111" w:type="dxa"/>
          <w:trHeight w:val="1505"/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AE9C" w14:textId="07F5B0B2" w:rsidR="00786DC1" w:rsidRDefault="00786DC1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66C5" w14:textId="64E4FF46" w:rsidR="00786DC1" w:rsidRPr="00443FA5" w:rsidRDefault="00786DC1" w:rsidP="0066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786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786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786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7412" w14:textId="2AD0D818" w:rsidR="00786DC1" w:rsidRPr="0066484D" w:rsidRDefault="00786DC1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D4F2" w14:textId="7F8C2D78" w:rsidR="00786DC1" w:rsidRPr="0066484D" w:rsidRDefault="0066484D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84D">
              <w:rPr>
                <w:rFonts w:ascii="Times New Roman" w:hAnsi="Times New Roman" w:cs="Times New Roman"/>
                <w:color w:val="000000"/>
                <w:lang w:val="uk-UA" w:eastAsia="uk-UA"/>
              </w:rPr>
              <w:t>Комунальне підприємство "</w:t>
            </w:r>
            <w:proofErr w:type="spellStart"/>
            <w:r w:rsidRPr="0066484D">
              <w:rPr>
                <w:rFonts w:ascii="Times New Roman" w:hAnsi="Times New Roman" w:cs="Times New Roman"/>
                <w:color w:val="000000"/>
                <w:lang w:val="uk-UA" w:eastAsia="uk-UA"/>
              </w:rPr>
              <w:t>Хлібодарське</w:t>
            </w:r>
            <w:proofErr w:type="spellEnd"/>
            <w:r w:rsidRPr="0066484D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A51D" w14:textId="77777777" w:rsidR="00786DC1" w:rsidRPr="00443FA5" w:rsidRDefault="00786DC1" w:rsidP="00563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36A1F1A" w14:textId="77777777" w:rsidR="00786DC1" w:rsidRPr="00443FA5" w:rsidRDefault="00786DC1" w:rsidP="00563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78A50BCC" w14:textId="77777777" w:rsidR="00786DC1" w:rsidRPr="00443FA5" w:rsidRDefault="00786DC1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80AD" w14:textId="12B66224" w:rsidR="00786DC1" w:rsidRPr="00443FA5" w:rsidRDefault="00786DC1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CF5885" w14:textId="4BE32A92" w:rsidR="00786DC1" w:rsidRPr="00443FA5" w:rsidRDefault="0066484D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</w:t>
            </w:r>
            <w:r w:rsidR="00786DC1"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3C0E8" w14:textId="1F0510EB" w:rsidR="00786DC1" w:rsidRPr="00443FA5" w:rsidRDefault="00786DC1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4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786DC1" w:rsidRPr="00443FA5" w14:paraId="331E4BE2" w14:textId="77777777" w:rsidTr="009B4992">
        <w:trPr>
          <w:gridAfter w:val="1"/>
          <w:wAfter w:w="111" w:type="dxa"/>
          <w:trHeight w:val="588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443FA5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443FA5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19C8759C" w:rsidR="00786DC1" w:rsidRPr="00443FA5" w:rsidRDefault="00786DC1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443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00 000,00</w:t>
            </w:r>
          </w:p>
        </w:tc>
      </w:tr>
    </w:tbl>
    <w:p w14:paraId="2C9F9EFB" w14:textId="2A2BC31C" w:rsidR="00817E89" w:rsidRPr="00443FA5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AAF4275" w14:textId="25368C80" w:rsidR="00817E89" w:rsidRPr="00E562FF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E562FF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Валентина ЩУР</w:t>
      </w:r>
    </w:p>
    <w:sectPr w:rsidR="00817E89" w:rsidRPr="00E562FF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24DB"/>
    <w:rsid w:val="001256D4"/>
    <w:rsid w:val="00132BDB"/>
    <w:rsid w:val="001368E2"/>
    <w:rsid w:val="001406EC"/>
    <w:rsid w:val="001450B7"/>
    <w:rsid w:val="00147A88"/>
    <w:rsid w:val="0016180C"/>
    <w:rsid w:val="00162AC4"/>
    <w:rsid w:val="00164DCC"/>
    <w:rsid w:val="00171C71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1667"/>
    <w:rsid w:val="001B5A96"/>
    <w:rsid w:val="001B7662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52C1"/>
    <w:rsid w:val="00295AFA"/>
    <w:rsid w:val="0029790C"/>
    <w:rsid w:val="002B0865"/>
    <w:rsid w:val="002B5112"/>
    <w:rsid w:val="002C2236"/>
    <w:rsid w:val="002C2BAA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713E5"/>
    <w:rsid w:val="00382F9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BE5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4721"/>
    <w:rsid w:val="00420E56"/>
    <w:rsid w:val="00424C60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D49"/>
    <w:rsid w:val="004A2F18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7219"/>
    <w:rsid w:val="0050571D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7443A"/>
    <w:rsid w:val="00574A70"/>
    <w:rsid w:val="0058169E"/>
    <w:rsid w:val="005843DF"/>
    <w:rsid w:val="005870B6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F2C41"/>
    <w:rsid w:val="0060164A"/>
    <w:rsid w:val="006047DD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6A4"/>
    <w:rsid w:val="007C60EA"/>
    <w:rsid w:val="007C733C"/>
    <w:rsid w:val="007D0772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3CAD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627E"/>
    <w:rsid w:val="00916785"/>
    <w:rsid w:val="00921390"/>
    <w:rsid w:val="009215C9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A124F7"/>
    <w:rsid w:val="00A139B4"/>
    <w:rsid w:val="00A21BCE"/>
    <w:rsid w:val="00A233B6"/>
    <w:rsid w:val="00A23B0F"/>
    <w:rsid w:val="00A27134"/>
    <w:rsid w:val="00A306C1"/>
    <w:rsid w:val="00A3162A"/>
    <w:rsid w:val="00A4212D"/>
    <w:rsid w:val="00A6310F"/>
    <w:rsid w:val="00A7150A"/>
    <w:rsid w:val="00A729A1"/>
    <w:rsid w:val="00AA296C"/>
    <w:rsid w:val="00AA3F0F"/>
    <w:rsid w:val="00AA746F"/>
    <w:rsid w:val="00AB1776"/>
    <w:rsid w:val="00AB527D"/>
    <w:rsid w:val="00AC042C"/>
    <w:rsid w:val="00AD1A11"/>
    <w:rsid w:val="00AD3A5F"/>
    <w:rsid w:val="00AE4786"/>
    <w:rsid w:val="00AF03D5"/>
    <w:rsid w:val="00AF42EC"/>
    <w:rsid w:val="00B13510"/>
    <w:rsid w:val="00B1397D"/>
    <w:rsid w:val="00B20307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5832"/>
    <w:rsid w:val="00BB3538"/>
    <w:rsid w:val="00BB39E4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5F55"/>
    <w:rsid w:val="00D004C3"/>
    <w:rsid w:val="00D069D7"/>
    <w:rsid w:val="00D1126B"/>
    <w:rsid w:val="00D37098"/>
    <w:rsid w:val="00D3754D"/>
    <w:rsid w:val="00D378C3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3447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62FF"/>
    <w:rsid w:val="00E56FB0"/>
    <w:rsid w:val="00E57F78"/>
    <w:rsid w:val="00E760F7"/>
    <w:rsid w:val="00E825D3"/>
    <w:rsid w:val="00E86EFF"/>
    <w:rsid w:val="00E93773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30C"/>
    <w:rsid w:val="00F82CFF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58E3"/>
    <w:rsid w:val="00FB6639"/>
    <w:rsid w:val="00FC1740"/>
    <w:rsid w:val="00FC28EB"/>
    <w:rsid w:val="00FC611D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1C1A-51A8-4596-B76C-04F2AFCD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2024-11-29T09:41:00Z</cp:lastPrinted>
  <dcterms:created xsi:type="dcterms:W3CDTF">2025-01-13T06:50:00Z</dcterms:created>
  <dcterms:modified xsi:type="dcterms:W3CDTF">2025-01-13T06:50:00Z</dcterms:modified>
</cp:coreProperties>
</file>