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9D6385" w:rsidRDefault="005F06F8">
      <w:pPr>
        <w:rPr>
          <w:lang w:val="uk-UA"/>
        </w:rPr>
      </w:pPr>
    </w:p>
    <w:p w14:paraId="314885F0" w14:textId="76C64D3C" w:rsidR="00097C65" w:rsidRPr="005F06F8" w:rsidRDefault="00EB6243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 w:rsidRPr="008E7D7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469" w:rsidRPr="008E7D70">
        <w:rPr>
          <w:rFonts w:ascii="Times New Roman" w:hAnsi="Times New Roman" w:cs="Times New Roman"/>
          <w:bCs/>
          <w:sz w:val="28"/>
          <w:szCs w:val="28"/>
          <w:lang w:val="uk-UA"/>
        </w:rPr>
        <w:t>БО «БФ «Право на захист»</w:t>
      </w:r>
    </w:p>
    <w:bookmarkEnd w:id="0"/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6065DA21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БО «БФ «Право на захист»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61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М/О1/2024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03469" w:rsidRP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3E6E0133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72F0C59C" w:rsidR="000C7219" w:rsidRPr="00C03469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Благодійної 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організації «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Благодійний фонд «Право на захист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9BBB484" w14:textId="7ED95723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47B5A0E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01895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64E6518B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05CE3">
        <w:rPr>
          <w:rFonts w:ascii="Times New Roman" w:hAnsi="Times New Roman" w:cs="Times New Roman"/>
          <w:b/>
          <w:sz w:val="28"/>
          <w:szCs w:val="28"/>
          <w:lang w:val="uk-UA"/>
        </w:rPr>
        <w:t>20.03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B55CB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135C083C"/>
    <w:lvl w:ilvl="0" w:tplc="4268221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184D19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72F7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805CE3"/>
    <w:rsid w:val="00813B58"/>
    <w:rsid w:val="008535E3"/>
    <w:rsid w:val="00872F04"/>
    <w:rsid w:val="008805FD"/>
    <w:rsid w:val="008C6A19"/>
    <w:rsid w:val="008E7D70"/>
    <w:rsid w:val="008E7F8D"/>
    <w:rsid w:val="00916EFE"/>
    <w:rsid w:val="00945620"/>
    <w:rsid w:val="00947306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0B51"/>
    <w:rsid w:val="00B55CBF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2024-05-08T06:39:00Z</cp:lastPrinted>
  <dcterms:created xsi:type="dcterms:W3CDTF">2025-03-11T10:56:00Z</dcterms:created>
  <dcterms:modified xsi:type="dcterms:W3CDTF">2025-03-11T10:58:00Z</dcterms:modified>
</cp:coreProperties>
</file>