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172F6F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B824C9" w:rsidRPr="00172F6F" w:rsidRDefault="00172F6F" w:rsidP="00172F6F">
      <w:pPr>
        <w:widowControl/>
        <w:spacing w:before="240" w:after="240" w:line="240" w:lineRule="auto"/>
        <w:ind w:right="369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для здійснення підприємницької діяльності ФОП Львович Л.Г. </w:t>
      </w:r>
      <w:r w:rsidR="001C20A7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ФОП </w:t>
      </w:r>
      <w:r>
        <w:rPr>
          <w:rFonts w:ascii="Times New Roman" w:eastAsia="Times New Roman" w:hAnsi="Times New Roman" w:cs="Times New Roman"/>
          <w:sz w:val="28"/>
          <w:szCs w:val="28"/>
        </w:rPr>
        <w:t>Львович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ветеринарна аптека з ветеринарною клінікою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Одеська область, Одеський район,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вул. Нижня, 118-а, (вздовж автодороги Одеса - Білгород-Дністровський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(Р-70))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ст.28 Закону України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r>
        <w:rPr>
          <w:rFonts w:ascii="Times New Roman" w:eastAsia="Times New Roman" w:hAnsi="Times New Roman" w:cs="Times New Roman"/>
          <w:sz w:val="28"/>
          <w:szCs w:val="28"/>
        </w:rPr>
        <w:t>Львович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ветеринарна аптека з ветеринарною клінікою,  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Одеська  область,  Одеський  район,  с.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72F6F" w:rsidRDefault="00172F6F" w:rsidP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вул. Нижня, 118-а, (вздовж автодороги Одеса - Білгород-Дністровський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Монаші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(Р-70)), на 3 (три) роки.</w:t>
      </w:r>
    </w:p>
    <w:p w:rsidR="00172F6F" w:rsidRDefault="00172F6F" w:rsidP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F6F" w:rsidRDefault="00172F6F" w:rsidP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ФОП </w:t>
      </w:r>
      <w:r>
        <w:rPr>
          <w:rFonts w:ascii="Times New Roman" w:eastAsia="Times New Roman" w:hAnsi="Times New Roman" w:cs="Times New Roman"/>
          <w:sz w:val="28"/>
          <w:szCs w:val="28"/>
        </w:rPr>
        <w:t>Львович Л.Г.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4C9" w:rsidRPr="00172F6F" w:rsidRDefault="00172F6F" w:rsidP="00172F6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2F6F">
        <w:rPr>
          <w:rFonts w:ascii="Times New Roman" w:hAnsi="Times New Roman" w:cs="Times New Roman"/>
          <w:b/>
          <w:sz w:val="28"/>
          <w:szCs w:val="28"/>
        </w:rPr>
        <w:t>№ 90</w:t>
      </w:r>
      <w:r w:rsidRPr="00172F6F">
        <w:rPr>
          <w:rFonts w:ascii="Times New Roman" w:hAnsi="Times New Roman" w:cs="Times New Roman"/>
          <w:b/>
          <w:sz w:val="28"/>
          <w:szCs w:val="28"/>
        </w:rPr>
        <w:br/>
        <w:t>від 19.03.2025</w:t>
      </w: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виконані;</w:t>
      </w: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тимчасові споруди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тимчасових споруд (у кількості 2-х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відділ містобудування та архітектури Виконавчого органу Авангардівської селищної ради.</w:t>
      </w: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B824C9" w:rsidRDefault="00B824C9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№90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824C9" w:rsidRDefault="00172F6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B824C9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C9"/>
    <w:rsid w:val="00172F6F"/>
    <w:rsid w:val="001C20A7"/>
    <w:rsid w:val="00B8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86CE1-D16B-4A1C-921C-B0F17DB7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172F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CdQPBNB9xVDCMKsE9+0QBMO/A==">CgMxLjA4AHIhMW5aWGlKYW43a3ZIcU1NUlJUUjY4ejBpNUw3R0FCZzZI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3047</Characters>
  <Application>Microsoft Office Word</Application>
  <DocSecurity>0</DocSecurity>
  <Lines>25</Lines>
  <Paragraphs>7</Paragraphs>
  <ScaleCrop>false</ScaleCrop>
  <Company>HP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2025-03-18T16:53:00Z</dcterms:created>
  <dcterms:modified xsi:type="dcterms:W3CDTF">2025-03-19T07:41:00Z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