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4E5B" w:rsidRDefault="003A4E5B" w:rsidP="00C93012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F25051" w:rsidRDefault="00F25051" w:rsidP="00C93012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F25051" w:rsidRDefault="00F25051" w:rsidP="00C93012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F25051" w:rsidRDefault="00F25051" w:rsidP="00C93012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F25051" w:rsidRDefault="00F25051" w:rsidP="00C93012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F25051" w:rsidRDefault="00F25051" w:rsidP="00C93012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F25051" w:rsidRDefault="00F25051" w:rsidP="00C93012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F25051" w:rsidRDefault="00F25051" w:rsidP="00C93012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F25051" w:rsidRDefault="00F25051" w:rsidP="00C93012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F25051" w:rsidRDefault="00F25051" w:rsidP="00C93012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F25051" w:rsidRPr="00922894" w:rsidRDefault="00F25051" w:rsidP="00C9301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33417" w:rsidRPr="00893E04" w:rsidRDefault="00B3341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9"/>
      </w:tblGrid>
      <w:tr w:rsidR="00893E04" w:rsidRPr="00456AEB" w:rsidTr="00C618AB">
        <w:trPr>
          <w:trHeight w:val="812"/>
        </w:trPr>
        <w:tc>
          <w:tcPr>
            <w:tcW w:w="4769" w:type="dxa"/>
          </w:tcPr>
          <w:p w:rsidR="00893E04" w:rsidRPr="00D803DD" w:rsidRDefault="0042689F" w:rsidP="00794C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42689F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42689F">
              <w:rPr>
                <w:rFonts w:ascii="Times New Roman" w:hAnsi="Times New Roman" w:cs="Times New Roman"/>
                <w:sz w:val="26"/>
                <w:szCs w:val="26"/>
              </w:rPr>
              <w:t>розгляд</w:t>
            </w:r>
            <w:proofErr w:type="spellEnd"/>
            <w:r w:rsidRPr="0042689F">
              <w:rPr>
                <w:rFonts w:ascii="Times New Roman" w:hAnsi="Times New Roman" w:cs="Times New Roman"/>
                <w:sz w:val="26"/>
                <w:szCs w:val="26"/>
              </w:rPr>
              <w:t xml:space="preserve"> заяви </w:t>
            </w:r>
            <w:r w:rsidR="00794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Чумак А.М</w:t>
            </w:r>
            <w:r w:rsidR="008F7986" w:rsidRPr="008F798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8F798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2689F">
              <w:rPr>
                <w:rFonts w:ascii="Times New Roman" w:hAnsi="Times New Roman" w:cs="Times New Roman"/>
                <w:sz w:val="26"/>
                <w:szCs w:val="26"/>
              </w:rPr>
              <w:t>щодо</w:t>
            </w:r>
            <w:proofErr w:type="spellEnd"/>
            <w:r w:rsidRPr="004268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689F">
              <w:rPr>
                <w:rFonts w:ascii="Times New Roman" w:hAnsi="Times New Roman" w:cs="Times New Roman"/>
                <w:sz w:val="26"/>
                <w:szCs w:val="26"/>
              </w:rPr>
              <w:t>надання</w:t>
            </w:r>
            <w:proofErr w:type="spellEnd"/>
            <w:r w:rsidRPr="0042689F">
              <w:rPr>
                <w:rFonts w:ascii="Times New Roman" w:hAnsi="Times New Roman" w:cs="Times New Roman"/>
                <w:sz w:val="26"/>
                <w:szCs w:val="26"/>
              </w:rPr>
              <w:t xml:space="preserve"> дозволу на </w:t>
            </w:r>
            <w:proofErr w:type="spellStart"/>
            <w:r w:rsidRPr="0042689F">
              <w:rPr>
                <w:rFonts w:ascii="Times New Roman" w:hAnsi="Times New Roman" w:cs="Times New Roman"/>
                <w:sz w:val="26"/>
                <w:szCs w:val="26"/>
              </w:rPr>
              <w:t>розроблення</w:t>
            </w:r>
            <w:proofErr w:type="spellEnd"/>
            <w:r w:rsidRPr="0042689F">
              <w:rPr>
                <w:rFonts w:ascii="Times New Roman" w:hAnsi="Times New Roman" w:cs="Times New Roman"/>
                <w:sz w:val="26"/>
                <w:szCs w:val="26"/>
              </w:rPr>
              <w:t xml:space="preserve"> проекту </w:t>
            </w:r>
            <w:proofErr w:type="spellStart"/>
            <w:r w:rsidRPr="0042689F">
              <w:rPr>
                <w:rFonts w:ascii="Times New Roman" w:hAnsi="Times New Roman" w:cs="Times New Roman"/>
                <w:sz w:val="26"/>
                <w:szCs w:val="26"/>
              </w:rPr>
              <w:t>землеустрою</w:t>
            </w:r>
            <w:proofErr w:type="spellEnd"/>
          </w:p>
        </w:tc>
      </w:tr>
    </w:tbl>
    <w:p w:rsidR="00B3143C" w:rsidRPr="00B3143C" w:rsidRDefault="00B3143C" w:rsidP="00B314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</w:pPr>
      <w:r w:rsidRPr="00B3143C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Розглянувши заяву гр. </w:t>
      </w:r>
      <w:r w:rsidR="00794CC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Чумак Альони Михайлівни</w:t>
      </w:r>
      <w:r w:rsidRPr="00B3143C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про </w:t>
      </w:r>
      <w:r w:rsidR="00794CC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надання </w:t>
      </w:r>
      <w:r w:rsidR="003F194D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дозволу на розроблення проекту землеустрою щодо відведення земельної ділянки для передачі безоплатно у власність для будівництва і обслуговування житлового будинку, господарських будівель і споруд орієнтовною площею 0,07 га за рахунок земель державної власності на території Одеської області, </w:t>
      </w:r>
      <w:r w:rsidR="003F194D" w:rsidRPr="003F194D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враховуючи визначене                       гр. </w:t>
      </w:r>
      <w:r w:rsidR="003F194D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Чумак А.М.</w:t>
      </w:r>
      <w:r w:rsidR="003F194D" w:rsidRPr="003F194D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бажане місця розташування земельної ділянки,</w:t>
      </w:r>
      <w:r w:rsidRPr="00B3143C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керуючись ст. ст. 12, 19, 81, 83, 116, ч.ч. 6, 7 ст. 118, 121, 122 Земельного кодексу України, ст. ст.10, 25, 26, 59 Закону України «Про місцеве самоврядування в Україні», враховуючи рекомендації Постійної комісії з питань земельних відносин, природокористування, охорони пам’яток, історичного середовища та екологічної політики, Авангардівська селищна рада </w:t>
      </w:r>
      <w:r w:rsidRPr="00B3143C">
        <w:rPr>
          <w:rFonts w:ascii="Times New Roman" w:eastAsia="Calibri" w:hAnsi="Times New Roman" w:cs="Times New Roman"/>
          <w:b/>
          <w:noProof/>
          <w:color w:val="000000"/>
          <w:sz w:val="26"/>
          <w:szCs w:val="26"/>
          <w:lang w:val="uk-UA"/>
        </w:rPr>
        <w:t>вирішила</w:t>
      </w:r>
      <w:r w:rsidRPr="00B3143C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:</w:t>
      </w:r>
    </w:p>
    <w:p w:rsidR="00DB4768" w:rsidRPr="008A65DA" w:rsidRDefault="00DB4768" w:rsidP="005A0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uk-UA" w:eastAsia="uk-UA"/>
        </w:rPr>
      </w:pPr>
    </w:p>
    <w:p w:rsidR="00DB4768" w:rsidRPr="00B3143C" w:rsidRDefault="00DB4768" w:rsidP="00E55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</w:pPr>
      <w:r w:rsidRPr="00D803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 xml:space="preserve">1. </w:t>
      </w:r>
      <w:r w:rsidR="00456AEB" w:rsidRPr="00D803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 xml:space="preserve">Відмовити гр. </w:t>
      </w:r>
      <w:r w:rsidR="00794CC9" w:rsidRPr="00794CC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Чумак Альон</w:t>
      </w:r>
      <w:r w:rsidR="00794CC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і</w:t>
      </w:r>
      <w:r w:rsidR="00794CC9" w:rsidRPr="00794CC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Михайлівн</w:t>
      </w:r>
      <w:r w:rsidR="00794CC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і</w:t>
      </w:r>
      <w:r w:rsidR="00456AEB" w:rsidRPr="00D803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 xml:space="preserve"> </w:t>
      </w:r>
      <w:r w:rsidR="00597D80" w:rsidRPr="00597D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 xml:space="preserve">в наданні дозволу на розроблення проекту землеустрою щодо відведення </w:t>
      </w:r>
      <w:r w:rsidR="003F194D" w:rsidRPr="003F1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 xml:space="preserve">в наданні дозволу на розроблення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(присадибної ділянки) у зв’язку з наданням рішенням Прилиманської сільської ради № 104-VІ від 05.04.2011, відносно запитуваної земельної ділянки по вул. Квіткова </w:t>
      </w:r>
      <w:r w:rsidR="003F1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 xml:space="preserve">                                          </w:t>
      </w:r>
      <w:r w:rsidR="003F194D" w:rsidRPr="003F1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 xml:space="preserve">с. </w:t>
      </w:r>
      <w:proofErr w:type="spellStart"/>
      <w:r w:rsidR="003F194D" w:rsidRPr="003F1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>Прилиманське</w:t>
      </w:r>
      <w:proofErr w:type="spellEnd"/>
      <w:r w:rsidR="003F194D" w:rsidRPr="003F1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>, іншій особі дозволу на розроблення проекту землеустрою щодо відведення земельної ділянки у власність, що передбачає  наступне завершення процедури її отримання шляхом передачі у власність органом місцевого самоврядування відповідно до вимог п.9 ст. 118 Земельного кодексу Україн</w:t>
      </w:r>
      <w:r w:rsidR="003F1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>и.</w:t>
      </w:r>
    </w:p>
    <w:p w:rsidR="00DB4768" w:rsidRPr="00F94241" w:rsidRDefault="00DB4768" w:rsidP="00E55F52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:rsidR="00DB4768" w:rsidRPr="00D803DD" w:rsidRDefault="00456AEB" w:rsidP="00E55F52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D803D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</w:t>
      </w:r>
      <w:r w:rsidR="00DB4768" w:rsidRPr="00D803D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. Контроль за виконанням рішення покласти на постійну комісію з питань земельних відносин, </w:t>
      </w:r>
      <w:r w:rsidR="00255C77" w:rsidRPr="00D803D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природокористування, охорони пам’яток, історичного середовища </w:t>
      </w:r>
      <w:r w:rsidR="00E362EF" w:rsidRPr="00D803D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та екологічної політики</w:t>
      </w:r>
      <w:r w:rsidR="00DB4768" w:rsidRPr="00D803D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:rsidR="00C722B9" w:rsidRPr="008B3AA8" w:rsidRDefault="00C722B9" w:rsidP="00E5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val="uk-UA" w:eastAsia="ru-RU"/>
        </w:rPr>
      </w:pPr>
    </w:p>
    <w:p w:rsidR="00D70F0D" w:rsidRPr="008B3AA8" w:rsidRDefault="00D70F0D" w:rsidP="00E5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val="uk-UA" w:eastAsia="ru-RU"/>
        </w:rPr>
      </w:pPr>
    </w:p>
    <w:p w:rsidR="00D70F0D" w:rsidRPr="000A3335" w:rsidRDefault="00D70F0D" w:rsidP="00E5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F910E5" w:rsidRPr="00C618AB" w:rsidRDefault="00893E04" w:rsidP="00E55F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</w:t>
      </w:r>
      <w:r w:rsidR="00E55F52"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 w:rsidR="00E55F52"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B3341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E55F52"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C618A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C618A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:rsidR="00D70F0D" w:rsidRPr="00B3143C" w:rsidRDefault="00D70F0D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F62422" w:rsidRPr="00742ED6" w:rsidRDefault="00F62422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9B6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1155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-VІІ</w:t>
      </w:r>
      <w:r w:rsidR="00C94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</w:t>
      </w:r>
    </w:p>
    <w:p w:rsidR="002F79FB" w:rsidRPr="00E96CDE" w:rsidRDefault="00F62422" w:rsidP="00E96CD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794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3F1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3F1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01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</w:t>
      </w:r>
      <w:r w:rsidR="00C6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3F1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р.</w:t>
      </w:r>
    </w:p>
    <w:sectPr w:rsidR="002F79FB" w:rsidRPr="00E96CDE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855312">
    <w:abstractNumId w:val="1"/>
  </w:num>
  <w:num w:numId="2" w16cid:durableId="153959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2704B"/>
    <w:rsid w:val="00036029"/>
    <w:rsid w:val="00053670"/>
    <w:rsid w:val="00056957"/>
    <w:rsid w:val="00060187"/>
    <w:rsid w:val="00065885"/>
    <w:rsid w:val="00082381"/>
    <w:rsid w:val="0009679F"/>
    <w:rsid w:val="000A1C63"/>
    <w:rsid w:val="000A3335"/>
    <w:rsid w:val="000E2077"/>
    <w:rsid w:val="001006D4"/>
    <w:rsid w:val="001236B6"/>
    <w:rsid w:val="00125762"/>
    <w:rsid w:val="00142818"/>
    <w:rsid w:val="00152ACA"/>
    <w:rsid w:val="0016654B"/>
    <w:rsid w:val="00173E1E"/>
    <w:rsid w:val="001A60D8"/>
    <w:rsid w:val="001A7469"/>
    <w:rsid w:val="001C5BF4"/>
    <w:rsid w:val="001F0579"/>
    <w:rsid w:val="001F5454"/>
    <w:rsid w:val="0020267B"/>
    <w:rsid w:val="00210731"/>
    <w:rsid w:val="002272A5"/>
    <w:rsid w:val="002319E6"/>
    <w:rsid w:val="00252430"/>
    <w:rsid w:val="00255C77"/>
    <w:rsid w:val="00293310"/>
    <w:rsid w:val="002B2414"/>
    <w:rsid w:val="002B2876"/>
    <w:rsid w:val="002B46AE"/>
    <w:rsid w:val="002F79FB"/>
    <w:rsid w:val="00303803"/>
    <w:rsid w:val="00305A6D"/>
    <w:rsid w:val="0030647B"/>
    <w:rsid w:val="00314708"/>
    <w:rsid w:val="00325485"/>
    <w:rsid w:val="00345F13"/>
    <w:rsid w:val="00365403"/>
    <w:rsid w:val="0038157D"/>
    <w:rsid w:val="003A1635"/>
    <w:rsid w:val="003A4E5B"/>
    <w:rsid w:val="003B7ADB"/>
    <w:rsid w:val="003F194D"/>
    <w:rsid w:val="003F6EA2"/>
    <w:rsid w:val="00401227"/>
    <w:rsid w:val="004068BE"/>
    <w:rsid w:val="00415AF2"/>
    <w:rsid w:val="00423AC3"/>
    <w:rsid w:val="00426430"/>
    <w:rsid w:val="0042689F"/>
    <w:rsid w:val="0045624B"/>
    <w:rsid w:val="00456313"/>
    <w:rsid w:val="00456AEB"/>
    <w:rsid w:val="00491CA3"/>
    <w:rsid w:val="004B543D"/>
    <w:rsid w:val="004B584C"/>
    <w:rsid w:val="004C01DF"/>
    <w:rsid w:val="004C5958"/>
    <w:rsid w:val="004F755F"/>
    <w:rsid w:val="00507874"/>
    <w:rsid w:val="0052473E"/>
    <w:rsid w:val="005323F2"/>
    <w:rsid w:val="00545382"/>
    <w:rsid w:val="0055552D"/>
    <w:rsid w:val="005734BD"/>
    <w:rsid w:val="00574C22"/>
    <w:rsid w:val="005765C3"/>
    <w:rsid w:val="00584F85"/>
    <w:rsid w:val="00597D80"/>
    <w:rsid w:val="005A07DC"/>
    <w:rsid w:val="005A5367"/>
    <w:rsid w:val="005D20A5"/>
    <w:rsid w:val="005E66C1"/>
    <w:rsid w:val="005F5947"/>
    <w:rsid w:val="006038AB"/>
    <w:rsid w:val="00606270"/>
    <w:rsid w:val="00615882"/>
    <w:rsid w:val="006344CB"/>
    <w:rsid w:val="00637CCB"/>
    <w:rsid w:val="006405F6"/>
    <w:rsid w:val="00643690"/>
    <w:rsid w:val="00646CE9"/>
    <w:rsid w:val="00650089"/>
    <w:rsid w:val="006638E5"/>
    <w:rsid w:val="00664856"/>
    <w:rsid w:val="0066553A"/>
    <w:rsid w:val="00675023"/>
    <w:rsid w:val="006B2BB8"/>
    <w:rsid w:val="006C1EDB"/>
    <w:rsid w:val="006D3BEA"/>
    <w:rsid w:val="006E58B6"/>
    <w:rsid w:val="006F67B7"/>
    <w:rsid w:val="007064CE"/>
    <w:rsid w:val="0072220E"/>
    <w:rsid w:val="00725BC7"/>
    <w:rsid w:val="00740772"/>
    <w:rsid w:val="00742ED6"/>
    <w:rsid w:val="00753622"/>
    <w:rsid w:val="0079053D"/>
    <w:rsid w:val="00794CC9"/>
    <w:rsid w:val="007C62F2"/>
    <w:rsid w:val="007E178F"/>
    <w:rsid w:val="007E3DBA"/>
    <w:rsid w:val="007E78D3"/>
    <w:rsid w:val="007F7D04"/>
    <w:rsid w:val="00812147"/>
    <w:rsid w:val="00814712"/>
    <w:rsid w:val="00815D2C"/>
    <w:rsid w:val="008476E5"/>
    <w:rsid w:val="0085025A"/>
    <w:rsid w:val="00851C6F"/>
    <w:rsid w:val="0086336F"/>
    <w:rsid w:val="0086481E"/>
    <w:rsid w:val="008804F2"/>
    <w:rsid w:val="00893E04"/>
    <w:rsid w:val="008A65DA"/>
    <w:rsid w:val="008B3AA8"/>
    <w:rsid w:val="008B3DF3"/>
    <w:rsid w:val="008B5702"/>
    <w:rsid w:val="008D113C"/>
    <w:rsid w:val="008F2D1A"/>
    <w:rsid w:val="008F7986"/>
    <w:rsid w:val="00906700"/>
    <w:rsid w:val="00922894"/>
    <w:rsid w:val="00943161"/>
    <w:rsid w:val="009471CE"/>
    <w:rsid w:val="00956562"/>
    <w:rsid w:val="009624F4"/>
    <w:rsid w:val="0097164A"/>
    <w:rsid w:val="00976A4D"/>
    <w:rsid w:val="00985863"/>
    <w:rsid w:val="009B1F40"/>
    <w:rsid w:val="009B62AA"/>
    <w:rsid w:val="009C7013"/>
    <w:rsid w:val="009D7C24"/>
    <w:rsid w:val="00A05EA2"/>
    <w:rsid w:val="00A15022"/>
    <w:rsid w:val="00A20211"/>
    <w:rsid w:val="00A20963"/>
    <w:rsid w:val="00A32430"/>
    <w:rsid w:val="00A35F86"/>
    <w:rsid w:val="00A41542"/>
    <w:rsid w:val="00A5192B"/>
    <w:rsid w:val="00A602D6"/>
    <w:rsid w:val="00A61275"/>
    <w:rsid w:val="00A76CBA"/>
    <w:rsid w:val="00A76CE1"/>
    <w:rsid w:val="00A773E4"/>
    <w:rsid w:val="00A85A68"/>
    <w:rsid w:val="00A85ABB"/>
    <w:rsid w:val="00AA43A1"/>
    <w:rsid w:val="00AB79F7"/>
    <w:rsid w:val="00AC2EA5"/>
    <w:rsid w:val="00AC4654"/>
    <w:rsid w:val="00AE138D"/>
    <w:rsid w:val="00AE2011"/>
    <w:rsid w:val="00AE5827"/>
    <w:rsid w:val="00B13520"/>
    <w:rsid w:val="00B26193"/>
    <w:rsid w:val="00B3143C"/>
    <w:rsid w:val="00B33417"/>
    <w:rsid w:val="00B3373B"/>
    <w:rsid w:val="00B35E45"/>
    <w:rsid w:val="00B4057D"/>
    <w:rsid w:val="00B42F19"/>
    <w:rsid w:val="00B60B0F"/>
    <w:rsid w:val="00B61BB9"/>
    <w:rsid w:val="00B74A2E"/>
    <w:rsid w:val="00B91A23"/>
    <w:rsid w:val="00BB3EBE"/>
    <w:rsid w:val="00BC1FE8"/>
    <w:rsid w:val="00BC5ACD"/>
    <w:rsid w:val="00BE56AE"/>
    <w:rsid w:val="00C04C2A"/>
    <w:rsid w:val="00C14305"/>
    <w:rsid w:val="00C17ACD"/>
    <w:rsid w:val="00C20A30"/>
    <w:rsid w:val="00C33BE4"/>
    <w:rsid w:val="00C34D36"/>
    <w:rsid w:val="00C51FF1"/>
    <w:rsid w:val="00C600F9"/>
    <w:rsid w:val="00C618AB"/>
    <w:rsid w:val="00C63AC5"/>
    <w:rsid w:val="00C722B9"/>
    <w:rsid w:val="00C831A0"/>
    <w:rsid w:val="00C90F08"/>
    <w:rsid w:val="00C92919"/>
    <w:rsid w:val="00C93012"/>
    <w:rsid w:val="00C9456D"/>
    <w:rsid w:val="00CA5A56"/>
    <w:rsid w:val="00CB72DF"/>
    <w:rsid w:val="00CC0663"/>
    <w:rsid w:val="00CD597E"/>
    <w:rsid w:val="00CE021D"/>
    <w:rsid w:val="00D00BAA"/>
    <w:rsid w:val="00D04E61"/>
    <w:rsid w:val="00D14A59"/>
    <w:rsid w:val="00D207AD"/>
    <w:rsid w:val="00D41E96"/>
    <w:rsid w:val="00D70F0D"/>
    <w:rsid w:val="00D74CAD"/>
    <w:rsid w:val="00D758A0"/>
    <w:rsid w:val="00D75EA9"/>
    <w:rsid w:val="00D803DD"/>
    <w:rsid w:val="00D81BA9"/>
    <w:rsid w:val="00DB4768"/>
    <w:rsid w:val="00DC5298"/>
    <w:rsid w:val="00DD72E2"/>
    <w:rsid w:val="00E01B07"/>
    <w:rsid w:val="00E04637"/>
    <w:rsid w:val="00E12259"/>
    <w:rsid w:val="00E16CE4"/>
    <w:rsid w:val="00E31F71"/>
    <w:rsid w:val="00E362EF"/>
    <w:rsid w:val="00E45941"/>
    <w:rsid w:val="00E55F52"/>
    <w:rsid w:val="00E6555F"/>
    <w:rsid w:val="00E72586"/>
    <w:rsid w:val="00E7442F"/>
    <w:rsid w:val="00E8333C"/>
    <w:rsid w:val="00E96CDE"/>
    <w:rsid w:val="00EA7B65"/>
    <w:rsid w:val="00EB3AE8"/>
    <w:rsid w:val="00EB5D06"/>
    <w:rsid w:val="00EF4BD0"/>
    <w:rsid w:val="00F25051"/>
    <w:rsid w:val="00F27494"/>
    <w:rsid w:val="00F3781B"/>
    <w:rsid w:val="00F61DD7"/>
    <w:rsid w:val="00F62422"/>
    <w:rsid w:val="00F63DEA"/>
    <w:rsid w:val="00F72256"/>
    <w:rsid w:val="00F72E49"/>
    <w:rsid w:val="00F910E5"/>
    <w:rsid w:val="00F93653"/>
    <w:rsid w:val="00F94241"/>
    <w:rsid w:val="00FA01A5"/>
    <w:rsid w:val="00FB2F8E"/>
    <w:rsid w:val="00FB42A6"/>
    <w:rsid w:val="00FB7A6E"/>
    <w:rsid w:val="00FD33CB"/>
    <w:rsid w:val="00FF2E05"/>
    <w:rsid w:val="00FF32A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B705"/>
  <w15:docId w15:val="{45B0A948-748A-4CEC-A7EB-8ECBB919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52E8D-6E78-4F61-A587-6DC72D1F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1289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Роман Батраков</cp:lastModifiedBy>
  <cp:revision>5</cp:revision>
  <cp:lastPrinted>2021-12-07T16:26:00Z</cp:lastPrinted>
  <dcterms:created xsi:type="dcterms:W3CDTF">2022-01-24T08:59:00Z</dcterms:created>
  <dcterms:modified xsi:type="dcterms:W3CDTF">2025-04-29T12:15:00Z</dcterms:modified>
</cp:coreProperties>
</file>