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D0" w:rsidRDefault="006D77D0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385" w:rsidRDefault="005C6385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Положення про </w:t>
      </w:r>
      <w:r w:rsidR="00323CAA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дділ </w:t>
      </w:r>
      <w:r w:rsidR="00323CAA">
        <w:rPr>
          <w:rFonts w:ascii="Times New Roman" w:hAnsi="Times New Roman" w:cs="Times New Roman"/>
          <w:sz w:val="28"/>
          <w:szCs w:val="28"/>
          <w:lang w:val="uk-UA"/>
        </w:rPr>
        <w:t>ОКМС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</w:p>
    <w:p w:rsidR="00A9374B" w:rsidRDefault="00A9374B" w:rsidP="006D77D0">
      <w:pPr>
        <w:spacing w:after="0" w:line="276" w:lineRule="auto"/>
        <w:ind w:right="5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385" w:rsidRDefault="005C6385" w:rsidP="006D77D0">
      <w:pPr>
        <w:tabs>
          <w:tab w:val="left" w:pos="3686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C6385" w:rsidRDefault="005C6385" w:rsidP="006D77D0">
      <w:pPr>
        <w:tabs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відділу освіти, культури, молоді та спорту Авангардівської селищної ради</w:t>
      </w:r>
      <w:r w:rsidR="006D77D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A58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50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77D0">
        <w:rPr>
          <w:rFonts w:ascii="Times New Roman" w:hAnsi="Times New Roman" w:cs="Times New Roman"/>
          <w:sz w:val="28"/>
          <w:szCs w:val="28"/>
          <w:lang w:val="uk-UA"/>
        </w:rPr>
        <w:t>.04.202</w:t>
      </w:r>
      <w:r w:rsidR="00BA58B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внесення змін до Положення та затвердження його у новій редакції</w:t>
      </w:r>
      <w:r w:rsidR="00DB1C8C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BA58B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F50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58B6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BF50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58B6">
        <w:rPr>
          <w:rFonts w:ascii="Times New Roman" w:hAnsi="Times New Roman" w:cs="Times New Roman"/>
          <w:sz w:val="28"/>
          <w:szCs w:val="28"/>
          <w:lang w:val="uk-UA"/>
        </w:rPr>
        <w:t>ною типу та перейменування закладів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 рекомендації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 селищної ради з питань бюджету та фінансів, соціально-економічного розвитку, промисловості, підприємництва та регуляторної політики, керуючись законами України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місцеве самоврядування в Україні», «Про освіту», «Про </w:t>
      </w:r>
      <w:r w:rsidR="00C961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4A020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54B8" w:rsidRDefault="005C6385" w:rsidP="006D77D0">
      <w:pPr>
        <w:pStyle w:val="aa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020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A0200">
        <w:rPr>
          <w:rFonts w:ascii="Times New Roman" w:hAnsi="Times New Roman" w:cs="Times New Roman"/>
          <w:sz w:val="28"/>
          <w:szCs w:val="28"/>
          <w:lang w:val="uk-UA"/>
        </w:rPr>
        <w:t xml:space="preserve"> зміни, </w:t>
      </w:r>
      <w:r w:rsidR="00971EFE">
        <w:rPr>
          <w:rFonts w:ascii="Times New Roman" w:hAnsi="Times New Roman" w:cs="Times New Roman"/>
          <w:sz w:val="28"/>
          <w:szCs w:val="28"/>
          <w:lang w:val="uk-UA"/>
        </w:rPr>
        <w:t>доповнення до Положення про В</w:t>
      </w:r>
      <w:r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культури, молоді та спорту </w:t>
      </w:r>
      <w:proofErr w:type="spellStart"/>
      <w:r w:rsidRPr="004A0200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ради </w:t>
      </w:r>
      <w:r w:rsidR="006D77D0">
        <w:rPr>
          <w:rFonts w:ascii="Times New Roman" w:hAnsi="Times New Roman" w:cs="Times New Roman"/>
          <w:sz w:val="28"/>
          <w:szCs w:val="28"/>
          <w:lang w:val="uk-UA"/>
        </w:rPr>
        <w:t>Одеського</w:t>
      </w:r>
      <w:r w:rsidR="004A0200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 </w:t>
      </w:r>
      <w:r w:rsidR="00D854B8">
        <w:rPr>
          <w:rFonts w:ascii="Times New Roman" w:hAnsi="Times New Roman" w:cs="Times New Roman"/>
          <w:sz w:val="28"/>
          <w:szCs w:val="28"/>
          <w:lang w:val="uk-UA"/>
        </w:rPr>
        <w:t>зокрема визначити ю</w:t>
      </w:r>
      <w:r w:rsidR="00D854B8" w:rsidRPr="00D854B8">
        <w:rPr>
          <w:rFonts w:ascii="Times New Roman" w:hAnsi="Times New Roman" w:cs="Times New Roman"/>
          <w:sz w:val="28"/>
          <w:szCs w:val="28"/>
          <w:lang w:val="uk-UA"/>
        </w:rPr>
        <w:t>ридичн</w:t>
      </w:r>
      <w:r w:rsidR="00D854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54B8" w:rsidRPr="00D854B8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D854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54B8" w:rsidRPr="00D854B8">
        <w:rPr>
          <w:rFonts w:ascii="Times New Roman" w:hAnsi="Times New Roman" w:cs="Times New Roman"/>
          <w:sz w:val="28"/>
          <w:szCs w:val="28"/>
          <w:lang w:val="uk-UA"/>
        </w:rPr>
        <w:t xml:space="preserve"> Відділу: 67806, Одеська область, Одеський район, селище Авангард, вулиця Добрянського, будинок </w:t>
      </w:r>
      <w:r w:rsidR="00D854B8">
        <w:rPr>
          <w:rFonts w:ascii="Times New Roman" w:hAnsi="Times New Roman" w:cs="Times New Roman"/>
          <w:sz w:val="28"/>
          <w:szCs w:val="28"/>
          <w:lang w:val="uk-UA"/>
        </w:rPr>
        <w:t>28.</w:t>
      </w:r>
    </w:p>
    <w:p w:rsidR="003E4292" w:rsidRPr="004A0200" w:rsidRDefault="00D854B8" w:rsidP="006D77D0">
      <w:pPr>
        <w:pStyle w:val="aa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E4292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Положення про </w:t>
      </w:r>
      <w:r w:rsidR="00971E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E4292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культури, молоді та спорту Авангардівської селищної ради </w:t>
      </w:r>
      <w:r w:rsidR="006D77D0">
        <w:rPr>
          <w:rFonts w:ascii="Times New Roman" w:hAnsi="Times New Roman" w:cs="Times New Roman"/>
          <w:sz w:val="28"/>
          <w:szCs w:val="28"/>
          <w:lang w:val="uk-UA"/>
        </w:rPr>
        <w:t>Одеського</w:t>
      </w:r>
      <w:r w:rsidR="003E4292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 у новій редакції</w:t>
      </w:r>
      <w:r w:rsidR="00D44AB1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змін та доповнень</w:t>
      </w:r>
      <w:r w:rsidR="003E4292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D44AB1" w:rsidRPr="004A02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E8D" w:rsidRDefault="00A9374B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4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25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E3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 xml:space="preserve">овноважити начальника  </w:t>
      </w:r>
      <w:r w:rsidR="00323CAA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>дділу освіти, культури, молоді та спорту Авангардівської селищної ради</w:t>
      </w:r>
      <w:r w:rsidR="006D77D0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</w:t>
      </w:r>
      <w:r w:rsidR="006D77D0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державну реєстрацію змін до </w:t>
      </w:r>
      <w:r w:rsidR="00D854B8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та 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відділ освіти, культури, молоді та спорту Авангардівської селищної ради </w:t>
      </w:r>
      <w:r w:rsidR="006D77D0">
        <w:rPr>
          <w:rFonts w:ascii="Times New Roman" w:hAnsi="Times New Roman" w:cs="Times New Roman"/>
          <w:sz w:val="28"/>
          <w:szCs w:val="28"/>
          <w:lang w:val="uk-UA"/>
        </w:rPr>
        <w:t>Одеського</w:t>
      </w:r>
      <w:r w:rsidR="006D77D0" w:rsidRPr="004A0200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374B" w:rsidRDefault="00A9374B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A9374B">
      <w:pPr>
        <w:pStyle w:val="aa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3584 -VIIІ</w:t>
      </w:r>
    </w:p>
    <w:p w:rsidR="00A9374B" w:rsidRDefault="00A9374B" w:rsidP="00A9374B">
      <w:pPr>
        <w:pStyle w:val="aa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22.05.2025</w:t>
      </w:r>
    </w:p>
    <w:p w:rsidR="00A9374B" w:rsidRDefault="00A9374B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Pr="005C6385" w:rsidRDefault="00A9374B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8D" w:rsidRDefault="004A0200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37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="009B7B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9B7B0A">
        <w:rPr>
          <w:rFonts w:ascii="Times New Roman" w:hAnsi="Times New Roman" w:cs="Times New Roman"/>
          <w:sz w:val="28"/>
          <w:szCs w:val="28"/>
          <w:lang w:val="uk-UA"/>
        </w:rPr>
        <w:t>комісію селищної ради з питань бюджету та фінансів, соціально-економічного розвитку, промисловості, підприємництва та регуляторної політики.</w:t>
      </w:r>
    </w:p>
    <w:p w:rsidR="00A9374B" w:rsidRDefault="00A9374B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74B" w:rsidRDefault="00A9374B" w:rsidP="006D7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8D" w:rsidRDefault="009B7B0A" w:rsidP="00A937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</w:t>
      </w:r>
      <w:r w:rsidR="00767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D4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37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4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</w:t>
      </w:r>
      <w:r w:rsidR="00767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ХРУСТОВСЬКИЙ</w:t>
      </w:r>
    </w:p>
    <w:p w:rsidR="005C6385" w:rsidRDefault="005C6385" w:rsidP="006D77D0">
      <w:pPr>
        <w:pStyle w:val="aa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5035" w:rsidRDefault="00A9374B" w:rsidP="006D77D0">
      <w:pPr>
        <w:pStyle w:val="aa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№3584 </w:t>
      </w:r>
      <w:r w:rsidR="00DC5035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2A045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270E8D" w:rsidRDefault="005C6385" w:rsidP="006D77D0">
      <w:pPr>
        <w:pStyle w:val="aa"/>
        <w:spacing w:after="0" w:line="276" w:lineRule="auto"/>
        <w:ind w:left="0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9374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D77D0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BA58B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270E8D" w:rsidSect="00AA0F7B">
      <w:pgSz w:w="11906" w:h="16838"/>
      <w:pgMar w:top="720" w:right="720" w:bottom="568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644DA"/>
    <w:multiLevelType w:val="multilevel"/>
    <w:tmpl w:val="6660E8C0"/>
    <w:lvl w:ilvl="0">
      <w:start w:val="6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5D5B46C2"/>
    <w:multiLevelType w:val="multilevel"/>
    <w:tmpl w:val="A6CEC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5D03B3"/>
    <w:multiLevelType w:val="multilevel"/>
    <w:tmpl w:val="DBC2226E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527" w:hanging="180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607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E8D"/>
    <w:rsid w:val="00270E8D"/>
    <w:rsid w:val="002A0452"/>
    <w:rsid w:val="00323CAA"/>
    <w:rsid w:val="003D3BBB"/>
    <w:rsid w:val="003E4292"/>
    <w:rsid w:val="00422987"/>
    <w:rsid w:val="00455554"/>
    <w:rsid w:val="00463A4F"/>
    <w:rsid w:val="0048173C"/>
    <w:rsid w:val="004A0200"/>
    <w:rsid w:val="005C6385"/>
    <w:rsid w:val="006D77D0"/>
    <w:rsid w:val="007529CF"/>
    <w:rsid w:val="00767FAE"/>
    <w:rsid w:val="00971EFE"/>
    <w:rsid w:val="009B7B0A"/>
    <w:rsid w:val="00A9374B"/>
    <w:rsid w:val="00AA0F7B"/>
    <w:rsid w:val="00B3674B"/>
    <w:rsid w:val="00BA58B6"/>
    <w:rsid w:val="00BF506A"/>
    <w:rsid w:val="00C74E5F"/>
    <w:rsid w:val="00C96141"/>
    <w:rsid w:val="00C97C8A"/>
    <w:rsid w:val="00D44AB1"/>
    <w:rsid w:val="00D61D4E"/>
    <w:rsid w:val="00D854B8"/>
    <w:rsid w:val="00DB1C8C"/>
    <w:rsid w:val="00DC4F1C"/>
    <w:rsid w:val="00DC5035"/>
    <w:rsid w:val="00E32564"/>
    <w:rsid w:val="00FC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ECFBA-8984-4B69-9BAF-16C85C60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E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54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62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954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sid w:val="00AA0F7B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sid w:val="00AA0F7B"/>
    <w:rPr>
      <w:rFonts w:cs="Courier New"/>
    </w:rPr>
  </w:style>
  <w:style w:type="character" w:customStyle="1" w:styleId="ListLabel3">
    <w:name w:val="ListLabel 3"/>
    <w:qFormat/>
    <w:rsid w:val="00AA0F7B"/>
    <w:rPr>
      <w:rFonts w:cs="Courier New"/>
    </w:rPr>
  </w:style>
  <w:style w:type="character" w:customStyle="1" w:styleId="ListLabel4">
    <w:name w:val="ListLabel 4"/>
    <w:qFormat/>
    <w:rsid w:val="00AA0F7B"/>
    <w:rPr>
      <w:rFonts w:cs="Courier New"/>
    </w:rPr>
  </w:style>
  <w:style w:type="paragraph" w:customStyle="1" w:styleId="a4">
    <w:name w:val="Заголовок"/>
    <w:basedOn w:val="a"/>
    <w:next w:val="a5"/>
    <w:qFormat/>
    <w:rsid w:val="00AA0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A0F7B"/>
    <w:pPr>
      <w:spacing w:after="140" w:line="276" w:lineRule="auto"/>
    </w:pPr>
  </w:style>
  <w:style w:type="paragraph" w:styleId="a6">
    <w:name w:val="List"/>
    <w:basedOn w:val="a5"/>
    <w:rsid w:val="00AA0F7B"/>
    <w:rPr>
      <w:rFonts w:cs="Arial"/>
    </w:rPr>
  </w:style>
  <w:style w:type="paragraph" w:styleId="a7">
    <w:name w:val="caption"/>
    <w:basedOn w:val="a"/>
    <w:qFormat/>
    <w:rsid w:val="00AA0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A0F7B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D629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35CF"/>
    <w:pPr>
      <w:ind w:left="720"/>
      <w:contextualSpacing/>
    </w:pPr>
  </w:style>
  <w:style w:type="paragraph" w:styleId="ab">
    <w:name w:val="No Spacing"/>
    <w:uiPriority w:val="1"/>
    <w:qFormat/>
    <w:rsid w:val="005C1587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9622-519B-4447-BF82-5E5E8E9A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2025-05-05T11:52:00Z</cp:lastPrinted>
  <dcterms:created xsi:type="dcterms:W3CDTF">2025-05-05T11:53:00Z</dcterms:created>
  <dcterms:modified xsi:type="dcterms:W3CDTF">2025-05-23T10:54:00Z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