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2894" w:rsidRPr="00922894" w:rsidRDefault="00922894" w:rsidP="00922894">
      <w:pPr>
        <w:jc w:val="center"/>
        <w:rPr>
          <w:rFonts w:ascii="Calibri" w:eastAsia="Calibri" w:hAnsi="Calibri" w:cs="Times New Roman"/>
        </w:rPr>
      </w:pPr>
    </w:p>
    <w:p w:rsidR="00B35EAC" w:rsidRDefault="00B35EAC" w:rsidP="009228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</w:pPr>
    </w:p>
    <w:p w:rsidR="00B35EAC" w:rsidRDefault="00B35EAC" w:rsidP="009228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</w:pPr>
    </w:p>
    <w:p w:rsidR="00B35EAC" w:rsidRDefault="00B35EAC" w:rsidP="009228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</w:pPr>
    </w:p>
    <w:p w:rsidR="00B35EAC" w:rsidRDefault="00B35EAC" w:rsidP="009228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</w:pPr>
    </w:p>
    <w:p w:rsidR="00B35EAC" w:rsidRDefault="00B35EAC" w:rsidP="009228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</w:pPr>
    </w:p>
    <w:p w:rsidR="00B35EAC" w:rsidRDefault="00B35EAC" w:rsidP="009228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</w:pPr>
    </w:p>
    <w:p w:rsidR="00922894" w:rsidRPr="00922894" w:rsidRDefault="00922894" w:rsidP="009228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92289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</w:t>
      </w:r>
    </w:p>
    <w:p w:rsidR="003A4E5B" w:rsidRPr="00922894" w:rsidRDefault="003A4E5B" w:rsidP="00C9301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33417" w:rsidRPr="00893E04" w:rsidRDefault="00B3341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893E04" w:rsidRPr="00456AEB" w:rsidTr="002E7416">
        <w:trPr>
          <w:trHeight w:val="812"/>
        </w:trPr>
        <w:tc>
          <w:tcPr>
            <w:tcW w:w="4962" w:type="dxa"/>
          </w:tcPr>
          <w:p w:rsidR="00893E04" w:rsidRPr="00D803DD" w:rsidRDefault="0042689F" w:rsidP="007F00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42689F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42689F">
              <w:rPr>
                <w:rFonts w:ascii="Times New Roman" w:hAnsi="Times New Roman" w:cs="Times New Roman"/>
                <w:sz w:val="26"/>
                <w:szCs w:val="26"/>
              </w:rPr>
              <w:t>розгляд</w:t>
            </w:r>
            <w:proofErr w:type="spellEnd"/>
            <w:r w:rsidRPr="00426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74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клопотання</w:t>
            </w:r>
            <w:r w:rsidRPr="00426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F00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Колеснікової</w:t>
            </w:r>
            <w:proofErr w:type="spellEnd"/>
            <w:r w:rsidR="007F00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А.А</w:t>
            </w:r>
            <w:r w:rsidR="008F7986" w:rsidRPr="008F7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8F7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2689F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426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689F">
              <w:rPr>
                <w:rFonts w:ascii="Times New Roman" w:hAnsi="Times New Roman" w:cs="Times New Roman"/>
                <w:sz w:val="26"/>
                <w:szCs w:val="26"/>
              </w:rPr>
              <w:t>надання</w:t>
            </w:r>
            <w:proofErr w:type="spellEnd"/>
            <w:r w:rsidRPr="0042689F">
              <w:rPr>
                <w:rFonts w:ascii="Times New Roman" w:hAnsi="Times New Roman" w:cs="Times New Roman"/>
                <w:sz w:val="26"/>
                <w:szCs w:val="26"/>
              </w:rPr>
              <w:t xml:space="preserve"> дозволу на </w:t>
            </w:r>
            <w:proofErr w:type="spellStart"/>
            <w:r w:rsidRPr="0042689F">
              <w:rPr>
                <w:rFonts w:ascii="Times New Roman" w:hAnsi="Times New Roman" w:cs="Times New Roman"/>
                <w:sz w:val="26"/>
                <w:szCs w:val="26"/>
              </w:rPr>
              <w:t>розроблення</w:t>
            </w:r>
            <w:proofErr w:type="spellEnd"/>
            <w:r w:rsidRPr="0042689F">
              <w:rPr>
                <w:rFonts w:ascii="Times New Roman" w:hAnsi="Times New Roman" w:cs="Times New Roman"/>
                <w:sz w:val="26"/>
                <w:szCs w:val="26"/>
              </w:rPr>
              <w:t xml:space="preserve"> проекту </w:t>
            </w:r>
            <w:proofErr w:type="spellStart"/>
            <w:r w:rsidRPr="0042689F">
              <w:rPr>
                <w:rFonts w:ascii="Times New Roman" w:hAnsi="Times New Roman" w:cs="Times New Roman"/>
                <w:sz w:val="26"/>
                <w:szCs w:val="26"/>
              </w:rPr>
              <w:t>землеустрою</w:t>
            </w:r>
            <w:proofErr w:type="spellEnd"/>
          </w:p>
        </w:tc>
      </w:tr>
    </w:tbl>
    <w:p w:rsidR="00B3143C" w:rsidRPr="00B3143C" w:rsidRDefault="00B3143C" w:rsidP="00B314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</w:pPr>
      <w:r w:rsidRPr="00B3143C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Розглянувши </w:t>
      </w:r>
      <w:r w:rsidR="007F0054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клопотання</w:t>
      </w:r>
      <w:r w:rsidRPr="00B3143C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гр. </w:t>
      </w:r>
      <w:r w:rsidR="007F0054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Колеснікової Аліси Антонівни</w:t>
      </w:r>
      <w:r w:rsidRPr="00B3143C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про </w:t>
      </w:r>
      <w:r w:rsidR="00794CC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надання </w:t>
      </w:r>
      <w:r w:rsidR="003F194D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дозволу на розроб</w:t>
      </w:r>
      <w:r w:rsidR="007F0054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ку</w:t>
      </w:r>
      <w:r w:rsidR="003F194D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проекту </w:t>
      </w:r>
      <w:r w:rsidR="007F0054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щодо </w:t>
      </w:r>
      <w:r w:rsidR="003F194D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відведення земельної ділянки </w:t>
      </w:r>
      <w:r w:rsidR="007F0054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безкоштовно</w:t>
      </w:r>
      <w:r w:rsidR="003F194D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у власність для </w:t>
      </w:r>
      <w:r w:rsidR="007F0054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індивідуального садівництва</w:t>
      </w:r>
      <w:r w:rsidR="003F194D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орієнтовною площею 0,</w:t>
      </w:r>
      <w:r w:rsidR="007F0054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0845</w:t>
      </w:r>
      <w:r w:rsidR="003F194D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га за </w:t>
      </w:r>
      <w:r w:rsidR="007F0054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адресою: Одеська область, Одеський район, на території Новодолинської сільської ради, СОГ «Біла акація», діл. 338</w:t>
      </w:r>
      <w:r w:rsidR="003F194D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, </w:t>
      </w:r>
      <w:r w:rsidR="003F194D" w:rsidRPr="003F194D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враховуючи визначене гр. </w:t>
      </w:r>
      <w:r w:rsidR="007F0054" w:rsidRPr="007F0054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Колесніков</w:t>
      </w:r>
      <w:r w:rsidR="007F0054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ою</w:t>
      </w:r>
      <w:r w:rsidR="007F0054" w:rsidRPr="007F0054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А.А. </w:t>
      </w:r>
      <w:r w:rsidR="003F194D" w:rsidRPr="003F194D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бажане місц</w:t>
      </w:r>
      <w:r w:rsidR="00CA118F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е</w:t>
      </w:r>
      <w:r w:rsidR="003F194D" w:rsidRPr="003F194D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розташування земельної ділянки,</w:t>
      </w:r>
      <w:r w:rsidRPr="00B3143C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</w:t>
      </w:r>
      <w:r w:rsidR="00CA118F" w:rsidRPr="00CA118F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керуючись ст. 10, ст. 25, пунктом 34 ч</w:t>
      </w:r>
      <w:r w:rsidR="00CA118F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.</w:t>
      </w:r>
      <w:r w:rsidR="00CA118F" w:rsidRPr="00CA118F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1 ст. 26 Закону України «Про</w:t>
      </w:r>
      <w:r w:rsidR="00CA118F" w:rsidRPr="00CA118F">
        <w:rPr>
          <w:lang w:val="uk-UA"/>
        </w:rPr>
        <w:t xml:space="preserve"> </w:t>
      </w:r>
      <w:r w:rsidR="00CA118F" w:rsidRPr="00CA118F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місцеве самоврядування в Україні»</w:t>
      </w:r>
      <w:r w:rsidR="00CA118F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,</w:t>
      </w:r>
      <w:r w:rsidR="00CA118F" w:rsidRPr="00CA118F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</w:t>
      </w:r>
      <w:r w:rsidR="00CA118F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ст.ст. </w:t>
      </w:r>
      <w:r w:rsidR="00CA118F" w:rsidRPr="00CA118F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40, 55, 56, 58, 60, 61, 81, 116, 118, 121, 122, 164, п</w:t>
      </w:r>
      <w:r w:rsidR="00CA118F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.</w:t>
      </w:r>
      <w:r w:rsidR="00CA118F" w:rsidRPr="00CA118F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24 розділу Х</w:t>
      </w:r>
      <w:r w:rsidR="00CA118F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Земельного кодексу України, </w:t>
      </w:r>
      <w:r w:rsidR="00CA118F" w:rsidRPr="00CA118F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ст. ст. 88, 89 Водного кодексу України,</w:t>
      </w:r>
      <w:r w:rsidR="00CA118F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</w:t>
      </w:r>
      <w:r w:rsidRPr="00B3143C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Авангардівська селищна рада </w:t>
      </w:r>
      <w:r w:rsidRPr="00B3143C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lang w:val="uk-UA"/>
        </w:rPr>
        <w:t>вирішила</w:t>
      </w:r>
      <w:r w:rsidRPr="00B3143C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:</w:t>
      </w:r>
    </w:p>
    <w:p w:rsidR="00DB4768" w:rsidRPr="008A65DA" w:rsidRDefault="00DB4768" w:rsidP="005A0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:rsidR="005B2EDE" w:rsidRPr="005B2EDE" w:rsidRDefault="00DB4768" w:rsidP="005B2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</w:pPr>
      <w:r w:rsidRPr="00D803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1. </w:t>
      </w:r>
      <w:r w:rsidR="00F53D7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Надати</w:t>
      </w:r>
      <w:r w:rsidR="00456AEB" w:rsidRPr="00D803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 гр</w:t>
      </w:r>
      <w:r w:rsid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омадянці України</w:t>
      </w:r>
      <w:r w:rsidR="00456AEB" w:rsidRPr="00D803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 </w:t>
      </w:r>
      <w:r w:rsidR="000371D1" w:rsidRPr="000371D1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Колесніков</w:t>
      </w:r>
      <w:r w:rsidR="000371D1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ій</w:t>
      </w:r>
      <w:r w:rsidR="000371D1" w:rsidRPr="000371D1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Аліс</w:t>
      </w:r>
      <w:r w:rsidR="000371D1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і</w:t>
      </w:r>
      <w:r w:rsidR="000371D1" w:rsidRPr="000371D1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Антонівн</w:t>
      </w:r>
      <w:r w:rsidR="000371D1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і</w:t>
      </w:r>
      <w:r w:rsidR="00456AEB" w:rsidRPr="00D803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 </w:t>
      </w:r>
      <w:r w:rsidR="00597D80" w:rsidRPr="00597D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дозв</w:t>
      </w:r>
      <w:r w:rsidR="00F53D7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іл</w:t>
      </w:r>
      <w:r w:rsidR="00597D80" w:rsidRPr="00597D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 на розроблення проекту землеустрою </w:t>
      </w:r>
      <w:r w:rsidR="003F194D" w:rsidRPr="003F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щодо відведення земельної ділянки у власність </w:t>
      </w:r>
      <w:r w:rsidR="005B2EDE" w:rsidRP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орієнтовною площею 0,06 га </w:t>
      </w:r>
      <w:r w:rsidR="003F194D" w:rsidRPr="003F1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для </w:t>
      </w:r>
      <w:r w:rsidR="00CA118F" w:rsidRPr="00CA11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індивідуального садівництва</w:t>
      </w:r>
      <w:r w:rsidR="00CA11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 </w:t>
      </w:r>
      <w:r w:rsidR="005B2EDE" w:rsidRP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на території Авангардівської селищної ради Одеського район</w:t>
      </w:r>
      <w:r w:rsidR="006F59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у  Одеської області</w:t>
      </w:r>
      <w:r w:rsidR="00702E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,</w:t>
      </w:r>
      <w:r w:rsidR="005B2EDE" w:rsidRP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 С</w:t>
      </w:r>
      <w:r w:rsid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ОГ</w:t>
      </w:r>
      <w:r w:rsidR="005B2EDE" w:rsidRP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 «</w:t>
      </w:r>
      <w:r w:rsid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Біла акація</w:t>
      </w:r>
      <w:r w:rsidR="005B2EDE" w:rsidRP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», діл. № </w:t>
      </w:r>
      <w:r w:rsid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338</w:t>
      </w:r>
      <w:r w:rsidR="005B2EDE" w:rsidRP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 (за межами населених пунктів)</w:t>
      </w:r>
      <w:r w:rsidR="006F59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, </w:t>
      </w:r>
      <w:r w:rsidR="005B2EDE" w:rsidRP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місце</w:t>
      </w:r>
      <w:r w:rsid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 </w:t>
      </w:r>
      <w:r w:rsidR="005B2EDE" w:rsidRP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розташування якої згідно коду КОАТУУ 5123783200: Овідіопольський район, </w:t>
      </w:r>
      <w:proofErr w:type="spellStart"/>
      <w:r w:rsidR="005B2EDE" w:rsidRP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Новодолинська</w:t>
      </w:r>
      <w:proofErr w:type="spellEnd"/>
      <w:r w:rsidR="005B2EDE" w:rsidRP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 сіль</w:t>
      </w:r>
      <w:r w:rsidR="00E50A8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ська рада, </w:t>
      </w:r>
      <w:r w:rsidR="006F591D" w:rsidRPr="006F59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суміжної із земельною ділянкою з кадастровим</w:t>
      </w:r>
      <w:r w:rsidR="006F59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 номером 5123783200:01:003:2229 та запроектованої </w:t>
      </w:r>
      <w:r w:rsidR="00E50A8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відповідно до генерального плану</w:t>
      </w:r>
      <w:r w:rsidR="006F59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 </w:t>
      </w:r>
      <w:r w:rsidR="00FB6E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садового товариства </w:t>
      </w:r>
      <w:r w:rsidR="006F59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(згідно додатку).</w:t>
      </w:r>
    </w:p>
    <w:p w:rsidR="005B2EDE" w:rsidRPr="005B2EDE" w:rsidRDefault="005B2EDE" w:rsidP="005B2E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val="uk-UA" w:eastAsia="uk-UA"/>
        </w:rPr>
      </w:pPr>
    </w:p>
    <w:p w:rsidR="005B2EDE" w:rsidRPr="005B2EDE" w:rsidRDefault="005B2EDE" w:rsidP="005B2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2</w:t>
      </w:r>
      <w:r w:rsidRP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Громадянці </w:t>
      </w:r>
      <w:proofErr w:type="spellStart"/>
      <w:r w:rsidRP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Колесніковій</w:t>
      </w:r>
      <w:proofErr w:type="spellEnd"/>
      <w:r w:rsidRP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 Алісі Антонівні, замовити у ліцензованій землевпорядній організації документацію із землеустрою та по закінченню робіт із розроблення документації подати на затвердження до селищної ради звіт, виготовлений відповідно до чинного законодавства.</w:t>
      </w:r>
    </w:p>
    <w:p w:rsidR="005B2EDE" w:rsidRPr="005B2EDE" w:rsidRDefault="005B2EDE" w:rsidP="005B2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val="uk-UA" w:eastAsia="uk-UA"/>
        </w:rPr>
      </w:pPr>
    </w:p>
    <w:p w:rsidR="00DB4768" w:rsidRPr="00B3143C" w:rsidRDefault="005B2EDE" w:rsidP="005B2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3</w:t>
      </w:r>
      <w:r w:rsidRPr="005B2E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/>
        </w:rPr>
        <w:t>. Контроль за виконанням рішення покласти на постійну комісію з питань земельних відносин, природокористування, охорони пам’яток, історичного середовища та екологічної політики.</w:t>
      </w:r>
    </w:p>
    <w:p w:rsidR="00DB4768" w:rsidRPr="00F94241" w:rsidRDefault="00DB4768" w:rsidP="00E55F52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:rsidR="00C722B9" w:rsidRPr="008B3AA8" w:rsidRDefault="00C722B9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val="uk-UA" w:eastAsia="ru-RU"/>
        </w:rPr>
      </w:pPr>
    </w:p>
    <w:p w:rsidR="00D70F0D" w:rsidRPr="008B3AA8" w:rsidRDefault="00D70F0D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ru-RU"/>
        </w:rPr>
      </w:pPr>
    </w:p>
    <w:p w:rsidR="00D70F0D" w:rsidRPr="000A3335" w:rsidRDefault="00D70F0D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F910E5" w:rsidRPr="00C618AB" w:rsidRDefault="00893E04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B3341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C618A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C618A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:rsidR="00D70F0D" w:rsidRPr="00B3143C" w:rsidRDefault="00D70F0D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702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1154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</w:t>
      </w:r>
      <w:r w:rsidR="00C94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</w:t>
      </w:r>
    </w:p>
    <w:p w:rsidR="002F79FB" w:rsidRDefault="00F62422" w:rsidP="00E96CD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79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3F1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3F1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01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</w:t>
      </w:r>
      <w:r w:rsidR="00C6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3F1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р.</w:t>
      </w:r>
    </w:p>
    <w:p w:rsidR="00702E43" w:rsidRDefault="00702E43" w:rsidP="00E96CD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702E43" w:rsidRDefault="00702E43" w:rsidP="00E96CD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702E43" w:rsidRDefault="00702E43" w:rsidP="00702E43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до рішення</w:t>
      </w:r>
    </w:p>
    <w:p w:rsidR="00702E43" w:rsidRDefault="00702E43" w:rsidP="00702E43">
      <w:pPr>
        <w:spacing w:after="0" w:line="240" w:lineRule="auto"/>
        <w:ind w:left="792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</w:p>
    <w:p w:rsidR="00702E43" w:rsidRPr="004671F1" w:rsidRDefault="00702E43" w:rsidP="00702E43">
      <w:pPr>
        <w:spacing w:after="0" w:line="240" w:lineRule="auto"/>
        <w:ind w:left="792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1154–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</w:t>
      </w: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27.01.</w:t>
      </w: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22 </w:t>
      </w: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</w:p>
    <w:p w:rsidR="00702E43" w:rsidRPr="004671F1" w:rsidRDefault="00702E43" w:rsidP="00702E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02E43" w:rsidRDefault="00FB6E37" w:rsidP="00FB6E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FB6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1. Місце розташування земельної ділянки № 338</w:t>
      </w:r>
      <w:r w:rsidR="00BF2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,</w:t>
      </w:r>
      <w:r w:rsidRPr="00FB6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запроектованої відповідно до генерального плану СОГ «Біла акація»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</w:t>
      </w:r>
      <w:r w:rsidR="00BF2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правонаступника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садового товариства</w:t>
      </w:r>
      <w:r w:rsidRPr="00FB6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Механізатор</w:t>
      </w:r>
      <w:r w:rsidRPr="00FB6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»</w:t>
      </w:r>
      <w:r w:rsidR="00C03C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C03C77" w:rsidRPr="00FB6E37" w:rsidRDefault="00C03C77" w:rsidP="00FB6E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2E43" w:rsidRPr="00E53E7D" w:rsidRDefault="00702E43" w:rsidP="00702E4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702E43" w:rsidRPr="00A54601" w:rsidRDefault="00C03C77" w:rsidP="00C03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5275580"/>
            <wp:effectExtent l="0" t="0" r="571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27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E43" w:rsidRDefault="00702E43" w:rsidP="00702E4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3C77" w:rsidRDefault="00C03C77" w:rsidP="00702E4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3C77" w:rsidRDefault="00C03C77" w:rsidP="009E5B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Умовні позначення</w:t>
      </w:r>
    </w:p>
    <w:p w:rsidR="00C03C77" w:rsidRDefault="00C03C77" w:rsidP="00C03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5B6F" w:rsidRDefault="009E5B6F" w:rsidP="009E5B6F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21834</wp:posOffset>
                </wp:positionH>
                <wp:positionV relativeFrom="paragraph">
                  <wp:posOffset>8108</wp:posOffset>
                </wp:positionV>
                <wp:extent cx="539262" cy="222739"/>
                <wp:effectExtent l="0" t="0" r="13335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62" cy="2227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5F4E6" id="Прямоугольник 5" o:spid="_x0000_s1026" style="position:absolute;margin-left:1.7pt;margin-top:.65pt;width:42.45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" fillcolor="white [3201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ділянка № 338.</w:t>
      </w:r>
    </w:p>
    <w:p w:rsidR="009E5B6F" w:rsidRDefault="009E5B6F" w:rsidP="009E5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5B6F" w:rsidRDefault="009E5B6F" w:rsidP="009E5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5B6F" w:rsidRPr="009E5B6F" w:rsidRDefault="009E5B6F" w:rsidP="009E5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3C77" w:rsidRPr="00A54601" w:rsidRDefault="00C03C77" w:rsidP="00702E4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2E43" w:rsidRPr="004671F1" w:rsidRDefault="00702E43" w:rsidP="00702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71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Валентина </w:t>
      </w:r>
      <w:r w:rsidRPr="004671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</w:t>
      </w:r>
    </w:p>
    <w:p w:rsidR="00702E43" w:rsidRPr="00E96CDE" w:rsidRDefault="00702E43" w:rsidP="00E96CD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sectPr w:rsidR="00702E43" w:rsidRPr="00E96CDE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7756"/>
    <w:multiLevelType w:val="hybridMultilevel"/>
    <w:tmpl w:val="A79EE5D2"/>
    <w:lvl w:ilvl="0" w:tplc="94285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34DC4"/>
    <w:multiLevelType w:val="hybridMultilevel"/>
    <w:tmpl w:val="2CD06ED8"/>
    <w:lvl w:ilvl="0" w:tplc="11D22998">
      <w:start w:val="1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1361710504">
    <w:abstractNumId w:val="2"/>
  </w:num>
  <w:num w:numId="2" w16cid:durableId="1122336087">
    <w:abstractNumId w:val="1"/>
  </w:num>
  <w:num w:numId="3" w16cid:durableId="1106538772">
    <w:abstractNumId w:val="0"/>
  </w:num>
  <w:num w:numId="4" w16cid:durableId="1181893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2704B"/>
    <w:rsid w:val="00036029"/>
    <w:rsid w:val="000371D1"/>
    <w:rsid w:val="00053670"/>
    <w:rsid w:val="00056957"/>
    <w:rsid w:val="00060187"/>
    <w:rsid w:val="00065885"/>
    <w:rsid w:val="0008102D"/>
    <w:rsid w:val="00082381"/>
    <w:rsid w:val="0009679F"/>
    <w:rsid w:val="000A1C63"/>
    <w:rsid w:val="000A3335"/>
    <w:rsid w:val="000E2077"/>
    <w:rsid w:val="001006D4"/>
    <w:rsid w:val="001236B6"/>
    <w:rsid w:val="00125762"/>
    <w:rsid w:val="00142818"/>
    <w:rsid w:val="00152ACA"/>
    <w:rsid w:val="0016654B"/>
    <w:rsid w:val="00173E1E"/>
    <w:rsid w:val="001A60D8"/>
    <w:rsid w:val="001A7469"/>
    <w:rsid w:val="001C5BF4"/>
    <w:rsid w:val="001F0579"/>
    <w:rsid w:val="001F5454"/>
    <w:rsid w:val="0020267B"/>
    <w:rsid w:val="00210731"/>
    <w:rsid w:val="002272A5"/>
    <w:rsid w:val="002319E6"/>
    <w:rsid w:val="00252430"/>
    <w:rsid w:val="00255C77"/>
    <w:rsid w:val="00293310"/>
    <w:rsid w:val="002B2414"/>
    <w:rsid w:val="002B2876"/>
    <w:rsid w:val="002B46AE"/>
    <w:rsid w:val="002E7416"/>
    <w:rsid w:val="002F79FB"/>
    <w:rsid w:val="00303803"/>
    <w:rsid w:val="0030647B"/>
    <w:rsid w:val="00314708"/>
    <w:rsid w:val="00325485"/>
    <w:rsid w:val="00345F13"/>
    <w:rsid w:val="00365403"/>
    <w:rsid w:val="0038157D"/>
    <w:rsid w:val="003A1635"/>
    <w:rsid w:val="003A4E5B"/>
    <w:rsid w:val="003B7ADB"/>
    <w:rsid w:val="003F194D"/>
    <w:rsid w:val="003F6EA2"/>
    <w:rsid w:val="00401227"/>
    <w:rsid w:val="004068BE"/>
    <w:rsid w:val="00415AF2"/>
    <w:rsid w:val="00423AC3"/>
    <w:rsid w:val="00426430"/>
    <w:rsid w:val="0042689F"/>
    <w:rsid w:val="0045624B"/>
    <w:rsid w:val="00456313"/>
    <w:rsid w:val="00456AEB"/>
    <w:rsid w:val="00491CA3"/>
    <w:rsid w:val="004B543D"/>
    <w:rsid w:val="004B584C"/>
    <w:rsid w:val="004C01DF"/>
    <w:rsid w:val="004C5958"/>
    <w:rsid w:val="004F411A"/>
    <w:rsid w:val="004F755F"/>
    <w:rsid w:val="00507874"/>
    <w:rsid w:val="0052473E"/>
    <w:rsid w:val="005323F2"/>
    <w:rsid w:val="00545382"/>
    <w:rsid w:val="0055552D"/>
    <w:rsid w:val="005734BD"/>
    <w:rsid w:val="00574C22"/>
    <w:rsid w:val="005765C3"/>
    <w:rsid w:val="00584F85"/>
    <w:rsid w:val="00597D80"/>
    <w:rsid w:val="005A07DC"/>
    <w:rsid w:val="005A5367"/>
    <w:rsid w:val="005B2EDE"/>
    <w:rsid w:val="005D20A5"/>
    <w:rsid w:val="005E66C1"/>
    <w:rsid w:val="005F5947"/>
    <w:rsid w:val="006038AB"/>
    <w:rsid w:val="00606270"/>
    <w:rsid w:val="00615882"/>
    <w:rsid w:val="006344CB"/>
    <w:rsid w:val="00637CCB"/>
    <w:rsid w:val="006405F6"/>
    <w:rsid w:val="00643690"/>
    <w:rsid w:val="00646CE9"/>
    <w:rsid w:val="00650089"/>
    <w:rsid w:val="006638E5"/>
    <w:rsid w:val="00664856"/>
    <w:rsid w:val="0066553A"/>
    <w:rsid w:val="00675023"/>
    <w:rsid w:val="006B2BB8"/>
    <w:rsid w:val="006B4F52"/>
    <w:rsid w:val="006C1EDB"/>
    <w:rsid w:val="006D3BEA"/>
    <w:rsid w:val="006E58B6"/>
    <w:rsid w:val="006F591D"/>
    <w:rsid w:val="006F67B7"/>
    <w:rsid w:val="00702E43"/>
    <w:rsid w:val="007064CE"/>
    <w:rsid w:val="0072220E"/>
    <w:rsid w:val="00725BC7"/>
    <w:rsid w:val="00740772"/>
    <w:rsid w:val="00742ED6"/>
    <w:rsid w:val="00753622"/>
    <w:rsid w:val="0079053D"/>
    <w:rsid w:val="00794CC9"/>
    <w:rsid w:val="007C62F2"/>
    <w:rsid w:val="007E178F"/>
    <w:rsid w:val="007E3DBA"/>
    <w:rsid w:val="007E78D3"/>
    <w:rsid w:val="007F0054"/>
    <w:rsid w:val="007F7D04"/>
    <w:rsid w:val="00812147"/>
    <w:rsid w:val="00814712"/>
    <w:rsid w:val="00815D2C"/>
    <w:rsid w:val="008476E5"/>
    <w:rsid w:val="0085025A"/>
    <w:rsid w:val="00851C6F"/>
    <w:rsid w:val="0086336F"/>
    <w:rsid w:val="0086481E"/>
    <w:rsid w:val="008804F2"/>
    <w:rsid w:val="00893E04"/>
    <w:rsid w:val="008A65DA"/>
    <w:rsid w:val="008B3AA8"/>
    <w:rsid w:val="008B3DF3"/>
    <w:rsid w:val="008B5702"/>
    <w:rsid w:val="008D113C"/>
    <w:rsid w:val="008F2D1A"/>
    <w:rsid w:val="008F7986"/>
    <w:rsid w:val="00906700"/>
    <w:rsid w:val="00922894"/>
    <w:rsid w:val="00943161"/>
    <w:rsid w:val="009471CE"/>
    <w:rsid w:val="00956562"/>
    <w:rsid w:val="009624F4"/>
    <w:rsid w:val="0097164A"/>
    <w:rsid w:val="00976A4D"/>
    <w:rsid w:val="00985863"/>
    <w:rsid w:val="009B1F40"/>
    <w:rsid w:val="009C7013"/>
    <w:rsid w:val="009D7C24"/>
    <w:rsid w:val="009E5B6F"/>
    <w:rsid w:val="00A05EA2"/>
    <w:rsid w:val="00A15022"/>
    <w:rsid w:val="00A20211"/>
    <w:rsid w:val="00A20963"/>
    <w:rsid w:val="00A32430"/>
    <w:rsid w:val="00A35F86"/>
    <w:rsid w:val="00A41542"/>
    <w:rsid w:val="00A5192B"/>
    <w:rsid w:val="00A602D6"/>
    <w:rsid w:val="00A61275"/>
    <w:rsid w:val="00A76CBA"/>
    <w:rsid w:val="00A76CE1"/>
    <w:rsid w:val="00A773E4"/>
    <w:rsid w:val="00A85A68"/>
    <w:rsid w:val="00A85ABB"/>
    <w:rsid w:val="00AA43A1"/>
    <w:rsid w:val="00AB79F7"/>
    <w:rsid w:val="00AC2EA5"/>
    <w:rsid w:val="00AC4654"/>
    <w:rsid w:val="00AD35D5"/>
    <w:rsid w:val="00AE138D"/>
    <w:rsid w:val="00AE2011"/>
    <w:rsid w:val="00AE5827"/>
    <w:rsid w:val="00AE6E1D"/>
    <w:rsid w:val="00B13520"/>
    <w:rsid w:val="00B26193"/>
    <w:rsid w:val="00B3143C"/>
    <w:rsid w:val="00B33417"/>
    <w:rsid w:val="00B3373B"/>
    <w:rsid w:val="00B35E45"/>
    <w:rsid w:val="00B35EAC"/>
    <w:rsid w:val="00B4057D"/>
    <w:rsid w:val="00B42F19"/>
    <w:rsid w:val="00B60B0F"/>
    <w:rsid w:val="00B61BB9"/>
    <w:rsid w:val="00B74A2E"/>
    <w:rsid w:val="00B91A23"/>
    <w:rsid w:val="00BB3EBE"/>
    <w:rsid w:val="00BC1FE8"/>
    <w:rsid w:val="00BC5ACD"/>
    <w:rsid w:val="00BE56AE"/>
    <w:rsid w:val="00BF2939"/>
    <w:rsid w:val="00C03C77"/>
    <w:rsid w:val="00C04C2A"/>
    <w:rsid w:val="00C14305"/>
    <w:rsid w:val="00C17ACD"/>
    <w:rsid w:val="00C20A30"/>
    <w:rsid w:val="00C33BE4"/>
    <w:rsid w:val="00C34D36"/>
    <w:rsid w:val="00C51FF1"/>
    <w:rsid w:val="00C600F9"/>
    <w:rsid w:val="00C618AB"/>
    <w:rsid w:val="00C63AC5"/>
    <w:rsid w:val="00C722B9"/>
    <w:rsid w:val="00C831A0"/>
    <w:rsid w:val="00C90F08"/>
    <w:rsid w:val="00C92919"/>
    <w:rsid w:val="00C93012"/>
    <w:rsid w:val="00C9456D"/>
    <w:rsid w:val="00CA118F"/>
    <w:rsid w:val="00CA5A56"/>
    <w:rsid w:val="00CB72DF"/>
    <w:rsid w:val="00CC0663"/>
    <w:rsid w:val="00CD597E"/>
    <w:rsid w:val="00CE021D"/>
    <w:rsid w:val="00D00BAA"/>
    <w:rsid w:val="00D04E61"/>
    <w:rsid w:val="00D14A59"/>
    <w:rsid w:val="00D207AD"/>
    <w:rsid w:val="00D41E96"/>
    <w:rsid w:val="00D70F0D"/>
    <w:rsid w:val="00D74CAD"/>
    <w:rsid w:val="00D758A0"/>
    <w:rsid w:val="00D75EA9"/>
    <w:rsid w:val="00D803DD"/>
    <w:rsid w:val="00D81BA9"/>
    <w:rsid w:val="00DB4768"/>
    <w:rsid w:val="00DD72E2"/>
    <w:rsid w:val="00E01B07"/>
    <w:rsid w:val="00E04637"/>
    <w:rsid w:val="00E12259"/>
    <w:rsid w:val="00E16CE4"/>
    <w:rsid w:val="00E31F71"/>
    <w:rsid w:val="00E362EF"/>
    <w:rsid w:val="00E50A82"/>
    <w:rsid w:val="00E55F52"/>
    <w:rsid w:val="00E6555F"/>
    <w:rsid w:val="00E72586"/>
    <w:rsid w:val="00E7442F"/>
    <w:rsid w:val="00E8333C"/>
    <w:rsid w:val="00E96CDE"/>
    <w:rsid w:val="00EA7B65"/>
    <w:rsid w:val="00EB3AE8"/>
    <w:rsid w:val="00EB5D06"/>
    <w:rsid w:val="00EF4BD0"/>
    <w:rsid w:val="00F27494"/>
    <w:rsid w:val="00F3781B"/>
    <w:rsid w:val="00F53D79"/>
    <w:rsid w:val="00F61DD7"/>
    <w:rsid w:val="00F62422"/>
    <w:rsid w:val="00F63DEA"/>
    <w:rsid w:val="00F72256"/>
    <w:rsid w:val="00F72E49"/>
    <w:rsid w:val="00F910E5"/>
    <w:rsid w:val="00F93653"/>
    <w:rsid w:val="00F94241"/>
    <w:rsid w:val="00FA01A5"/>
    <w:rsid w:val="00FA4846"/>
    <w:rsid w:val="00FB2F8E"/>
    <w:rsid w:val="00FB42A6"/>
    <w:rsid w:val="00FB6E37"/>
    <w:rsid w:val="00FB7A6E"/>
    <w:rsid w:val="00FD33CB"/>
    <w:rsid w:val="00FF2E05"/>
    <w:rsid w:val="00FF32A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2779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3039-A8FF-4010-BFF1-67F8A973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Роман Батраков</cp:lastModifiedBy>
  <cp:revision>5</cp:revision>
  <cp:lastPrinted>2021-12-07T16:26:00Z</cp:lastPrinted>
  <dcterms:created xsi:type="dcterms:W3CDTF">2022-02-02T08:39:00Z</dcterms:created>
  <dcterms:modified xsi:type="dcterms:W3CDTF">2025-05-01T09:37:00Z</dcterms:modified>
</cp:coreProperties>
</file>