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383" w:rsidRDefault="00EB7C93" w:rsidP="00E6289F">
      <w:pPr>
        <w:jc w:val="center"/>
        <w:rPr>
          <w:bCs/>
        </w:rPr>
      </w:pPr>
      <w:r>
        <w:rPr>
          <w:bCs/>
        </w:rPr>
        <w:t xml:space="preserve">                                                      </w:t>
      </w: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sz w:val="16"/>
          <w:szCs w:val="16"/>
        </w:rPr>
      </w:pPr>
    </w:p>
    <w:p w:rsidR="00181383" w:rsidRPr="00181383" w:rsidRDefault="00181383" w:rsidP="00E6289F">
      <w:pPr>
        <w:jc w:val="center"/>
        <w:rPr>
          <w:bCs/>
          <w:sz w:val="16"/>
          <w:szCs w:val="16"/>
        </w:rPr>
      </w:pPr>
    </w:p>
    <w:p w:rsidR="00181383" w:rsidRPr="00181383" w:rsidRDefault="00181383" w:rsidP="00181383">
      <w:pPr>
        <w:rPr>
          <w:bCs/>
        </w:rPr>
      </w:pPr>
    </w:p>
    <w:p w:rsidR="00181383" w:rsidRDefault="00181383" w:rsidP="00181383">
      <w:pPr>
        <w:ind w:right="3826"/>
        <w:jc w:val="both"/>
      </w:pPr>
      <w:r w:rsidRPr="00181383">
        <w:t>Про внесення змін до рішення Авангардівської селищної ради  №3297-VIII від 20.12.2024</w:t>
      </w:r>
      <w:r>
        <w:t xml:space="preserve"> року «Про затвердження </w:t>
      </w:r>
      <w:r w:rsidRPr="00181383">
        <w:t xml:space="preserve">комплексної Програми </w:t>
      </w:r>
      <w:r>
        <w:t xml:space="preserve">розвитку освіти Авангардівської </w:t>
      </w:r>
      <w:r w:rsidRPr="00181383">
        <w:t xml:space="preserve">селищної територіальної громади на 2025 рік» </w:t>
      </w:r>
    </w:p>
    <w:p w:rsidR="00181383" w:rsidRPr="00181383" w:rsidRDefault="00181383" w:rsidP="00181383">
      <w:pPr>
        <w:ind w:right="3826"/>
        <w:jc w:val="both"/>
        <w:rPr>
          <w:sz w:val="16"/>
          <w:szCs w:val="16"/>
        </w:rPr>
      </w:pPr>
    </w:p>
    <w:p w:rsidR="00181383" w:rsidRPr="009D24AA" w:rsidRDefault="00181383" w:rsidP="00181383">
      <w:pPr>
        <w:jc w:val="center"/>
        <w:rPr>
          <w:sz w:val="26"/>
          <w:szCs w:val="26"/>
        </w:rPr>
      </w:pPr>
    </w:p>
    <w:p w:rsidR="00181383" w:rsidRPr="00181383" w:rsidRDefault="00181383" w:rsidP="00181383">
      <w:pPr>
        <w:jc w:val="both"/>
        <w:rPr>
          <w:b/>
        </w:rPr>
      </w:pPr>
      <w:r w:rsidRPr="00181383">
        <w:t xml:space="preserve">  </w:t>
      </w:r>
      <w:r w:rsidRPr="00181383">
        <w:tab/>
      </w:r>
      <w:r>
        <w:t xml:space="preserve">   </w:t>
      </w:r>
      <w:r w:rsidRPr="00181383">
        <w:t>Відповідно до клопотання Відділу освіти, культури, молоді та спорту Авангардівської селищної ради Одеського району Одеської області №377 від 01.08.2025року,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w:t>
      </w:r>
      <w:r w:rsidR="00701D0B">
        <w:t>вського піклування», від 22.11.2004 №</w:t>
      </w:r>
      <w:bookmarkStart w:id="0" w:name="_GoBack"/>
      <w:bookmarkEnd w:id="0"/>
      <w:r w:rsidRPr="00181383">
        <w:t xml:space="preserve">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181383">
        <w:t>мовних</w:t>
      </w:r>
      <w:proofErr w:type="spellEnd"/>
      <w:r w:rsidRPr="00181383">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  </w:t>
      </w:r>
      <w:r w:rsidRPr="00181383">
        <w:rPr>
          <w:b/>
        </w:rPr>
        <w:t xml:space="preserve">ВИРІШИЛА: </w:t>
      </w:r>
    </w:p>
    <w:p w:rsidR="00181383" w:rsidRDefault="00181383" w:rsidP="00181383">
      <w:pPr>
        <w:jc w:val="both"/>
        <w:rPr>
          <w:b/>
        </w:rPr>
      </w:pPr>
    </w:p>
    <w:p w:rsidR="00181383" w:rsidRPr="00181383" w:rsidRDefault="00A76308" w:rsidP="00181383">
      <w:pPr>
        <w:jc w:val="both"/>
        <w:rPr>
          <w:b/>
          <w:lang w:val="ru-RU"/>
        </w:rPr>
      </w:pPr>
      <w:r>
        <w:rPr>
          <w:b/>
        </w:rPr>
        <w:t xml:space="preserve">№3754 </w:t>
      </w:r>
      <w:r w:rsidR="00181383" w:rsidRPr="00181383">
        <w:rPr>
          <w:b/>
        </w:rPr>
        <w:t xml:space="preserve"> </w:t>
      </w:r>
      <w:r w:rsidR="00181383" w:rsidRPr="00181383">
        <w:rPr>
          <w:b/>
          <w:lang w:val="ru-RU"/>
        </w:rPr>
        <w:t>–</w:t>
      </w:r>
      <w:r w:rsidR="00181383" w:rsidRPr="00181383">
        <w:rPr>
          <w:b/>
          <w:lang w:val="en-US"/>
        </w:rPr>
        <w:t>VIII</w:t>
      </w:r>
    </w:p>
    <w:p w:rsidR="00181383" w:rsidRDefault="00181383" w:rsidP="00181383">
      <w:pPr>
        <w:jc w:val="both"/>
        <w:rPr>
          <w:b/>
        </w:rPr>
      </w:pPr>
      <w:r w:rsidRPr="00181383">
        <w:rPr>
          <w:b/>
        </w:rPr>
        <w:t xml:space="preserve">від </w:t>
      </w:r>
      <w:r w:rsidRPr="00181383">
        <w:rPr>
          <w:b/>
          <w:lang w:val="ru-RU"/>
        </w:rPr>
        <w:t>21.</w:t>
      </w:r>
      <w:r w:rsidRPr="00181383">
        <w:rPr>
          <w:b/>
        </w:rPr>
        <w:t>0</w:t>
      </w:r>
      <w:r w:rsidRPr="00181383">
        <w:rPr>
          <w:b/>
          <w:lang w:val="ru-RU"/>
        </w:rPr>
        <w:t>8</w:t>
      </w:r>
      <w:r w:rsidRPr="00181383">
        <w:rPr>
          <w:b/>
        </w:rPr>
        <w:t>.2025</w:t>
      </w:r>
    </w:p>
    <w:p w:rsidR="00181383" w:rsidRDefault="00181383" w:rsidP="00181383">
      <w:pPr>
        <w:jc w:val="both"/>
        <w:rPr>
          <w:b/>
        </w:rPr>
      </w:pPr>
    </w:p>
    <w:p w:rsidR="00181383" w:rsidRPr="00181383" w:rsidRDefault="00181383" w:rsidP="00181383">
      <w:pPr>
        <w:jc w:val="both"/>
        <w:rPr>
          <w:b/>
        </w:rPr>
      </w:pPr>
    </w:p>
    <w:p w:rsidR="00181383" w:rsidRPr="00181383" w:rsidRDefault="00181383" w:rsidP="00181383">
      <w:pPr>
        <w:jc w:val="both"/>
        <w:rPr>
          <w:b/>
        </w:rPr>
      </w:pPr>
    </w:p>
    <w:p w:rsidR="00181383" w:rsidRPr="00181383" w:rsidRDefault="00181383" w:rsidP="00181383">
      <w:pPr>
        <w:pStyle w:val="a9"/>
        <w:numPr>
          <w:ilvl w:val="0"/>
          <w:numId w:val="43"/>
        </w:numPr>
        <w:jc w:val="both"/>
      </w:pPr>
      <w:r w:rsidRPr="00181383">
        <w:t>Затвердити зміни до комплексної Програми розвитку освіти Авангардівської селищної територіальної громади на 2025 рік та викласти програму у новій редакції згідно з додатком (додається).</w:t>
      </w:r>
    </w:p>
    <w:p w:rsidR="00181383" w:rsidRPr="00181383" w:rsidRDefault="00181383" w:rsidP="00181383">
      <w:pPr>
        <w:pStyle w:val="a9"/>
        <w:jc w:val="both"/>
      </w:pPr>
    </w:p>
    <w:p w:rsidR="00181383" w:rsidRPr="00181383" w:rsidRDefault="00181383" w:rsidP="00181383">
      <w:pPr>
        <w:pStyle w:val="a9"/>
        <w:numPr>
          <w:ilvl w:val="0"/>
          <w:numId w:val="43"/>
        </w:numPr>
        <w:spacing w:after="160" w:line="259" w:lineRule="auto"/>
        <w:jc w:val="both"/>
      </w:pPr>
      <w:r w:rsidRPr="00181383">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181383" w:rsidRDefault="00181383" w:rsidP="00181383">
      <w:pPr>
        <w:rPr>
          <w:b/>
          <w:bCs/>
        </w:rPr>
      </w:pPr>
    </w:p>
    <w:p w:rsidR="00181383" w:rsidRDefault="00181383" w:rsidP="00181383">
      <w:pPr>
        <w:rPr>
          <w:b/>
          <w:bCs/>
        </w:rPr>
      </w:pPr>
    </w:p>
    <w:p w:rsidR="00181383" w:rsidRPr="00181383" w:rsidRDefault="00181383" w:rsidP="00181383">
      <w:pPr>
        <w:rPr>
          <w:b/>
          <w:bCs/>
        </w:rPr>
      </w:pPr>
      <w:r w:rsidRPr="00181383">
        <w:rPr>
          <w:b/>
          <w:bCs/>
        </w:rPr>
        <w:t>Селищний голова</w:t>
      </w:r>
      <w:r w:rsidRPr="00181383">
        <w:rPr>
          <w:b/>
          <w:bCs/>
        </w:rPr>
        <w:tab/>
      </w:r>
      <w:r w:rsidRPr="00181383">
        <w:rPr>
          <w:b/>
          <w:bCs/>
        </w:rPr>
        <w:tab/>
        <w:t xml:space="preserve">   </w:t>
      </w:r>
      <w:r w:rsidRPr="00181383">
        <w:rPr>
          <w:b/>
          <w:bCs/>
        </w:rPr>
        <w:tab/>
      </w:r>
      <w:r>
        <w:rPr>
          <w:b/>
          <w:bCs/>
        </w:rPr>
        <w:t xml:space="preserve">                            </w:t>
      </w:r>
      <w:r w:rsidRPr="00181383">
        <w:rPr>
          <w:b/>
          <w:bCs/>
        </w:rPr>
        <w:t xml:space="preserve"> Сергій ХРУСТОВСЬКИЙ</w:t>
      </w:r>
    </w:p>
    <w:p w:rsidR="00181383" w:rsidRDefault="00181383" w:rsidP="00181383">
      <w:pPr>
        <w:jc w:val="both"/>
        <w:rPr>
          <w:b/>
        </w:rPr>
      </w:pPr>
    </w:p>
    <w:p w:rsidR="00181383" w:rsidRPr="00181383" w:rsidRDefault="00A76308" w:rsidP="00181383">
      <w:pPr>
        <w:jc w:val="both"/>
        <w:rPr>
          <w:b/>
          <w:lang w:val="ru-RU"/>
        </w:rPr>
      </w:pPr>
      <w:r>
        <w:rPr>
          <w:b/>
        </w:rPr>
        <w:t>№ 3754</w:t>
      </w:r>
      <w:r w:rsidR="00181383" w:rsidRPr="00181383">
        <w:rPr>
          <w:b/>
        </w:rPr>
        <w:t xml:space="preserve"> </w:t>
      </w:r>
      <w:r w:rsidR="00181383" w:rsidRPr="00181383">
        <w:rPr>
          <w:b/>
          <w:lang w:val="ru-RU"/>
        </w:rPr>
        <w:t>–</w:t>
      </w:r>
      <w:r w:rsidR="00181383" w:rsidRPr="00181383">
        <w:rPr>
          <w:b/>
          <w:lang w:val="en-US"/>
        </w:rPr>
        <w:t>VIII</w:t>
      </w:r>
    </w:p>
    <w:p w:rsidR="00181383" w:rsidRPr="00181383" w:rsidRDefault="00181383" w:rsidP="00181383">
      <w:pPr>
        <w:jc w:val="both"/>
        <w:rPr>
          <w:b/>
        </w:rPr>
      </w:pPr>
      <w:r w:rsidRPr="00181383">
        <w:rPr>
          <w:b/>
        </w:rPr>
        <w:t xml:space="preserve">від </w:t>
      </w:r>
      <w:r w:rsidRPr="00181383">
        <w:rPr>
          <w:b/>
          <w:lang w:val="ru-RU"/>
        </w:rPr>
        <w:t>21</w:t>
      </w:r>
      <w:r w:rsidRPr="00181383">
        <w:rPr>
          <w:b/>
        </w:rPr>
        <w:t>.08.2025</w:t>
      </w: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EB7C93" w:rsidP="00E6289F">
      <w:pPr>
        <w:jc w:val="center"/>
        <w:rPr>
          <w:bCs/>
        </w:rPr>
      </w:pPr>
      <w:r>
        <w:rPr>
          <w:bCs/>
        </w:rPr>
        <w:t xml:space="preserve">               </w:t>
      </w: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EB7C93" w:rsidRPr="00EB7C93" w:rsidRDefault="00181383" w:rsidP="00E6289F">
      <w:pPr>
        <w:jc w:val="center"/>
        <w:rPr>
          <w:bCs/>
        </w:rPr>
      </w:pPr>
      <w:r>
        <w:rPr>
          <w:bCs/>
        </w:rPr>
        <w:t xml:space="preserve">                                   </w:t>
      </w:r>
      <w:r w:rsidR="00EB7C93">
        <w:rPr>
          <w:bCs/>
        </w:rPr>
        <w:t xml:space="preserve">  </w:t>
      </w:r>
      <w:r w:rsidR="00EB7C93" w:rsidRPr="00EB7C93">
        <w:rPr>
          <w:bCs/>
        </w:rPr>
        <w:t xml:space="preserve">Додаток  </w:t>
      </w:r>
    </w:p>
    <w:p w:rsidR="00EB7C93" w:rsidRPr="00EB7C93" w:rsidRDefault="00EB7C93" w:rsidP="00E6289F">
      <w:pPr>
        <w:ind w:left="5670"/>
        <w:rPr>
          <w:bCs/>
        </w:rPr>
      </w:pPr>
      <w:r w:rsidRPr="00EB7C93">
        <w:rPr>
          <w:bCs/>
        </w:rPr>
        <w:t>до рішення Аванг</w:t>
      </w:r>
      <w:r w:rsidR="00641D61">
        <w:rPr>
          <w:bCs/>
        </w:rPr>
        <w:t>ардівської селищної ради від  21</w:t>
      </w:r>
      <w:r w:rsidRPr="00EB7C93">
        <w:rPr>
          <w:bCs/>
        </w:rPr>
        <w:t>.</w:t>
      </w:r>
      <w:r w:rsidR="00AC0F4F">
        <w:rPr>
          <w:bCs/>
        </w:rPr>
        <w:t>0</w:t>
      </w:r>
      <w:r w:rsidR="00641D61">
        <w:rPr>
          <w:bCs/>
          <w:lang w:val="ru-RU"/>
        </w:rPr>
        <w:t>8</w:t>
      </w:r>
      <w:r w:rsidRPr="00EB7C93">
        <w:rPr>
          <w:bCs/>
        </w:rPr>
        <w:t>.202</w:t>
      </w:r>
      <w:r w:rsidR="00AC0F4F">
        <w:rPr>
          <w:bCs/>
        </w:rPr>
        <w:t>5</w:t>
      </w:r>
      <w:r w:rsidRPr="00EB7C93">
        <w:rPr>
          <w:bCs/>
        </w:rPr>
        <w:t>р.</w:t>
      </w:r>
      <w:r>
        <w:rPr>
          <w:bCs/>
        </w:rPr>
        <w:t xml:space="preserve">  </w:t>
      </w:r>
      <w:r w:rsidR="00A76308">
        <w:rPr>
          <w:bCs/>
        </w:rPr>
        <w:t xml:space="preserve"> № 3754 </w:t>
      </w:r>
      <w:r w:rsidRPr="00EB7C93">
        <w:rPr>
          <w:bCs/>
        </w:rPr>
        <w:t>-</w:t>
      </w:r>
      <w:r w:rsidRPr="00EB7C93">
        <w:rPr>
          <w:bCs/>
          <w:lang w:val="en-US"/>
        </w:rPr>
        <w:t>VIII</w:t>
      </w: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Default="00EB7C93" w:rsidP="00E6289F">
      <w:pPr>
        <w:jc w:val="center"/>
        <w:rPr>
          <w:b/>
          <w:bCs/>
        </w:rPr>
      </w:pPr>
    </w:p>
    <w:p w:rsidR="008919EC" w:rsidRPr="00EB7C93" w:rsidRDefault="008919EC"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A71313" w:rsidRDefault="00EB7C93" w:rsidP="00E6289F">
      <w:pPr>
        <w:jc w:val="center"/>
        <w:rPr>
          <w:b/>
          <w:bCs/>
          <w:sz w:val="30"/>
          <w:szCs w:val="30"/>
        </w:rPr>
      </w:pPr>
      <w:r w:rsidRPr="00A71313">
        <w:rPr>
          <w:b/>
          <w:bCs/>
          <w:sz w:val="30"/>
          <w:szCs w:val="30"/>
        </w:rPr>
        <w:t xml:space="preserve">Комплексна програма розвитку освіти </w:t>
      </w:r>
    </w:p>
    <w:p w:rsidR="00EB7C93" w:rsidRPr="00A71313" w:rsidRDefault="00EB7C93" w:rsidP="00E6289F">
      <w:pPr>
        <w:jc w:val="center"/>
        <w:rPr>
          <w:b/>
          <w:bCs/>
          <w:sz w:val="30"/>
          <w:szCs w:val="30"/>
        </w:rPr>
      </w:pPr>
      <w:r w:rsidRPr="00A71313">
        <w:rPr>
          <w:b/>
          <w:bCs/>
          <w:sz w:val="30"/>
          <w:szCs w:val="30"/>
        </w:rPr>
        <w:t>Авангардівської селищної територіальної громади</w:t>
      </w:r>
    </w:p>
    <w:p w:rsidR="00EB7C93" w:rsidRPr="00A71313" w:rsidRDefault="00EB7C93" w:rsidP="00E6289F">
      <w:pPr>
        <w:autoSpaceDE w:val="0"/>
        <w:autoSpaceDN w:val="0"/>
        <w:adjustRightInd w:val="0"/>
        <w:ind w:firstLine="360"/>
        <w:jc w:val="center"/>
        <w:rPr>
          <w:b/>
          <w:bCs/>
          <w:sz w:val="30"/>
          <w:szCs w:val="30"/>
        </w:rPr>
      </w:pPr>
      <w:r w:rsidRPr="00A71313">
        <w:rPr>
          <w:b/>
          <w:bCs/>
          <w:sz w:val="30"/>
          <w:szCs w:val="30"/>
        </w:rPr>
        <w:t>на 2025 рік</w:t>
      </w: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r w:rsidRPr="00EB7C93">
        <w:rPr>
          <w:color w:val="000000"/>
        </w:rPr>
        <w:br w:type="page"/>
      </w:r>
    </w:p>
    <w:p w:rsidR="00EB7C93" w:rsidRPr="00EB7C93" w:rsidRDefault="00EB7C93" w:rsidP="00E6289F">
      <w:pPr>
        <w:ind w:right="-19"/>
        <w:jc w:val="center"/>
        <w:rPr>
          <w:b/>
        </w:rPr>
      </w:pPr>
    </w:p>
    <w:p w:rsidR="00EB7C93" w:rsidRPr="00EB7C93" w:rsidRDefault="00EB7C93" w:rsidP="00E6289F">
      <w:pPr>
        <w:ind w:right="-19"/>
        <w:jc w:val="center"/>
        <w:rPr>
          <w:b/>
        </w:rPr>
      </w:pPr>
      <w:r w:rsidRPr="00EB7C93">
        <w:rPr>
          <w:b/>
        </w:rPr>
        <w:t>ЗМІСТ</w:t>
      </w:r>
    </w:p>
    <w:p w:rsidR="00EB7C93" w:rsidRPr="00EB7C93" w:rsidRDefault="00EB7C93" w:rsidP="00E6289F"/>
    <w:p w:rsidR="00EB7C93" w:rsidRPr="00EB7C93" w:rsidRDefault="00EB7C93" w:rsidP="00E6289F">
      <w:r w:rsidRPr="00EB7C93">
        <w:t>І. Паспорт Програми</w:t>
      </w:r>
    </w:p>
    <w:p w:rsidR="00EB7C93" w:rsidRPr="00EB7C93" w:rsidRDefault="00EB7C93" w:rsidP="00E6289F">
      <w:r w:rsidRPr="00EB7C93">
        <w:t>ІІ. Загальна частина</w:t>
      </w:r>
    </w:p>
    <w:p w:rsidR="00EB7C93" w:rsidRPr="00EB7C93" w:rsidRDefault="00EB7C93" w:rsidP="00E6289F">
      <w:pPr>
        <w:ind w:right="-43"/>
      </w:pPr>
      <w:r w:rsidRPr="00EB7C93">
        <w:t xml:space="preserve">ІІІ. Проблема, на розв’язання якої спрямована Програма </w:t>
      </w:r>
    </w:p>
    <w:p w:rsidR="00EB7C93" w:rsidRPr="00EB7C93" w:rsidRDefault="00EB7C93" w:rsidP="00E6289F">
      <w:pPr>
        <w:ind w:right="2840"/>
      </w:pPr>
      <w:r w:rsidRPr="00EB7C93">
        <w:t>ІV. Мета Програми</w:t>
      </w:r>
    </w:p>
    <w:p w:rsidR="00EB7C93" w:rsidRPr="00EB7C93" w:rsidRDefault="00EB7C93" w:rsidP="00E6289F">
      <w:r w:rsidRPr="00EB7C93">
        <w:t>V. Основні шляхи реалізації завдань Програми</w:t>
      </w:r>
    </w:p>
    <w:p w:rsidR="00EB7C93" w:rsidRPr="00EB7C93" w:rsidRDefault="00EB7C93" w:rsidP="00E6289F">
      <w:r w:rsidRPr="00EB7C93">
        <w:t>VI. Фінансове забезпечення</w:t>
      </w:r>
    </w:p>
    <w:p w:rsidR="00EB7C93" w:rsidRPr="00EB7C93" w:rsidRDefault="00EB7C93" w:rsidP="00E6289F">
      <w:r w:rsidRPr="00EB7C93">
        <w:t>VII. Очікувані результати</w:t>
      </w:r>
    </w:p>
    <w:p w:rsidR="00EB7C93" w:rsidRPr="00EB7C93" w:rsidRDefault="00EB7C93" w:rsidP="00E6289F">
      <w:r w:rsidRPr="00EB7C93">
        <w:rPr>
          <w:lang w:val="en-US"/>
        </w:rPr>
        <w:t>VIII</w:t>
      </w:r>
      <w:r w:rsidRPr="00EB7C93">
        <w:t>. Контроль за виконанням Програми</w:t>
      </w:r>
    </w:p>
    <w:p w:rsidR="00EB7C93" w:rsidRPr="00EB7C93" w:rsidRDefault="00EB7C93" w:rsidP="00E6289F">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6289F">
      <w:r w:rsidRPr="00EB7C93">
        <w:t xml:space="preserve"> </w:t>
      </w:r>
    </w:p>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Pr>
        <w:ind w:right="-19"/>
        <w:jc w:val="center"/>
        <w:rPr>
          <w:b/>
          <w:bCs/>
        </w:rPr>
      </w:pPr>
    </w:p>
    <w:p w:rsidR="00EB7C93" w:rsidRPr="00EB7C93" w:rsidRDefault="00EB7C93" w:rsidP="00E6289F">
      <w:pPr>
        <w:ind w:right="-19"/>
        <w:jc w:val="center"/>
        <w:rPr>
          <w:b/>
          <w:bCs/>
        </w:rPr>
      </w:pPr>
    </w:p>
    <w:p w:rsidR="00EB7C93" w:rsidRDefault="00EB7C93"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A122CB" w:rsidRPr="00EB7C93" w:rsidRDefault="00A122CB" w:rsidP="00E6289F">
      <w:pPr>
        <w:ind w:right="-19"/>
        <w:jc w:val="center"/>
        <w:rPr>
          <w:b/>
          <w:bCs/>
        </w:rPr>
      </w:pPr>
    </w:p>
    <w:p w:rsidR="00EB7C93" w:rsidRPr="00EB7C93" w:rsidRDefault="00EB7C93" w:rsidP="00E6289F">
      <w:pPr>
        <w:ind w:right="-19"/>
        <w:jc w:val="center"/>
        <w:rPr>
          <w:b/>
          <w:bCs/>
        </w:rPr>
      </w:pPr>
    </w:p>
    <w:p w:rsidR="00EB7C93" w:rsidRPr="00EB7C93" w:rsidRDefault="00EB7C93" w:rsidP="00E6289F">
      <w:pPr>
        <w:ind w:right="-19"/>
        <w:jc w:val="center"/>
        <w:rPr>
          <w:b/>
          <w:bCs/>
        </w:rPr>
      </w:pPr>
    </w:p>
    <w:p w:rsidR="00EB7C93" w:rsidRPr="00EB7C93" w:rsidRDefault="00EB7C93" w:rsidP="00E6289F">
      <w:pPr>
        <w:ind w:right="-19"/>
        <w:jc w:val="center"/>
        <w:rPr>
          <w:b/>
        </w:rPr>
      </w:pPr>
      <w:r w:rsidRPr="00EB7C93">
        <w:rPr>
          <w:b/>
          <w:bCs/>
        </w:rPr>
        <w:lastRenderedPageBreak/>
        <w:t>ПАСПОРТ ПРОГРАМИ</w:t>
      </w:r>
      <w:r w:rsidRPr="00EB7C93">
        <w:rPr>
          <w:b/>
        </w:rPr>
        <w:t xml:space="preserve"> </w:t>
      </w:r>
    </w:p>
    <w:p w:rsidR="00EB7C93" w:rsidRPr="00EB7C93" w:rsidRDefault="00EB7C93" w:rsidP="00E6289F">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6289F">
      <w:pPr>
        <w:ind w:right="-19"/>
        <w:jc w:val="center"/>
        <w:rPr>
          <w:b/>
        </w:rPr>
      </w:pPr>
      <w:r w:rsidRPr="00EB7C93">
        <w:rPr>
          <w:b/>
        </w:rPr>
        <w:t xml:space="preserve">на 2025рік </w:t>
      </w:r>
    </w:p>
    <w:p w:rsidR="00EB7C93" w:rsidRPr="00EB7C93" w:rsidRDefault="00EB7C93" w:rsidP="00E6289F">
      <w:pPr>
        <w:autoSpaceDE w:val="0"/>
        <w:autoSpaceDN w:val="0"/>
        <w:adjustRightInd w:val="0"/>
        <w:ind w:firstLine="360"/>
        <w:jc w:val="center"/>
        <w:rPr>
          <w:b/>
          <w:bCs/>
        </w:rPr>
      </w:pPr>
    </w:p>
    <w:p w:rsidR="00EB7C93" w:rsidRPr="00EB7C93" w:rsidRDefault="00EB7C93" w:rsidP="00E6289F">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Ініціатор розроблення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rPr>
          <w:trHeight w:val="1620"/>
        </w:trPr>
        <w:tc>
          <w:tcPr>
            <w:tcW w:w="720" w:type="dxa"/>
            <w:tcBorders>
              <w:top w:val="single" w:sz="4" w:space="0" w:color="auto"/>
              <w:left w:val="single" w:sz="4" w:space="0" w:color="auto"/>
              <w:right w:val="single" w:sz="4" w:space="0" w:color="auto"/>
            </w:tcBorders>
          </w:tcPr>
          <w:p w:rsidR="00EB7C93" w:rsidRPr="00EB7C93" w:rsidRDefault="00EB7C93" w:rsidP="00E6289F">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6289F">
            <w:r w:rsidRPr="00EB7C93">
              <w:t>Розробник Програми </w:t>
            </w:r>
          </w:p>
          <w:p w:rsidR="00EB7C93" w:rsidRPr="00EB7C93" w:rsidRDefault="00EB7C93" w:rsidP="00E6289F"/>
        </w:tc>
        <w:tc>
          <w:tcPr>
            <w:tcW w:w="4507" w:type="dxa"/>
            <w:tcBorders>
              <w:top w:val="single" w:sz="4" w:space="0" w:color="auto"/>
              <w:left w:val="single" w:sz="4" w:space="0" w:color="auto"/>
              <w:right w:val="single" w:sz="4" w:space="0" w:color="auto"/>
            </w:tcBorders>
          </w:tcPr>
          <w:p w:rsidR="00EB7C93" w:rsidRPr="00EB7C93" w:rsidRDefault="00EB7C93" w:rsidP="00E6289F">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proofErr w:type="spellStart"/>
            <w:r w:rsidRPr="00EB7C93">
              <w:t>Співрозробники</w:t>
            </w:r>
            <w:proofErr w:type="spellEnd"/>
            <w:r w:rsidRPr="00EB7C93">
              <w:t xml:space="preserve">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ЗЗСО «</w:t>
            </w:r>
            <w:proofErr w:type="spellStart"/>
            <w:r>
              <w:t>Новодолинська</w:t>
            </w:r>
            <w:proofErr w:type="spellEnd"/>
            <w:r>
              <w:t xml:space="preserve"> гімназія</w:t>
            </w:r>
            <w:r w:rsidR="00EB7C93" w:rsidRPr="00EB7C93">
              <w:t>» Авангардівської селищної ради,</w:t>
            </w:r>
          </w:p>
          <w:p w:rsidR="00EB7C93" w:rsidRPr="00EB7C93" w:rsidRDefault="000E0948" w:rsidP="00E6289F">
            <w:r>
              <w:t>ЗЗСО «</w:t>
            </w:r>
            <w:proofErr w:type="spellStart"/>
            <w:r>
              <w:t>Хлібодарська</w:t>
            </w:r>
            <w:proofErr w:type="spellEnd"/>
            <w:r>
              <w:t xml:space="preserve"> </w:t>
            </w:r>
            <w:r w:rsidRPr="000E0948">
              <w:t>гімназія</w:t>
            </w:r>
            <w:r>
              <w:t xml:space="preserve"> </w:t>
            </w:r>
            <w:r w:rsidR="00EB7C93" w:rsidRPr="00EB7C93">
              <w:t>» Авангардівської селищної ради</w:t>
            </w:r>
          </w:p>
          <w:p w:rsidR="00EB7C93" w:rsidRPr="00EB7C93" w:rsidRDefault="00EB7C93" w:rsidP="00E6289F">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6289F">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Учасники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Термін реалізації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31 842 944</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6289F"/>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20 054 520</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6289F">
            <w:r>
              <w:t xml:space="preserve">  4 690 0</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6289F">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 xml:space="preserve">  7 098 424</w:t>
            </w:r>
          </w:p>
        </w:tc>
      </w:tr>
    </w:tbl>
    <w:p w:rsidR="00EB7C93" w:rsidRDefault="00EB7C93" w:rsidP="00E6289F">
      <w:pPr>
        <w:ind w:left="3524"/>
        <w:rPr>
          <w:b/>
        </w:rPr>
      </w:pPr>
    </w:p>
    <w:p w:rsidR="00181383" w:rsidRDefault="00181383" w:rsidP="00E6289F">
      <w:pPr>
        <w:ind w:left="3524"/>
        <w:rPr>
          <w:b/>
        </w:rPr>
      </w:pPr>
    </w:p>
    <w:p w:rsidR="00181383" w:rsidRDefault="00181383" w:rsidP="00E6289F">
      <w:pPr>
        <w:ind w:left="3524"/>
        <w:rPr>
          <w:b/>
        </w:rPr>
      </w:pPr>
    </w:p>
    <w:p w:rsidR="00181383" w:rsidRPr="00EB7C93" w:rsidRDefault="00181383" w:rsidP="00181383">
      <w:pPr>
        <w:rPr>
          <w:b/>
        </w:rPr>
      </w:pPr>
    </w:p>
    <w:p w:rsidR="00181383" w:rsidRDefault="00181383" w:rsidP="00E6289F">
      <w:pPr>
        <w:keepNext/>
        <w:jc w:val="center"/>
        <w:outlineLvl w:val="0"/>
        <w:rPr>
          <w:rFonts w:eastAsia="Times New Roman"/>
          <w:b/>
          <w:bCs/>
        </w:rPr>
      </w:pPr>
    </w:p>
    <w:p w:rsidR="00EB7C93" w:rsidRDefault="00EB7C93" w:rsidP="00E6289F">
      <w:pPr>
        <w:keepNext/>
        <w:jc w:val="center"/>
        <w:outlineLvl w:val="0"/>
        <w:rPr>
          <w:rFonts w:eastAsia="Times New Roman"/>
          <w:b/>
          <w:bCs/>
        </w:rPr>
      </w:pPr>
      <w:r w:rsidRPr="00EB7C93">
        <w:rPr>
          <w:rFonts w:eastAsia="Times New Roman"/>
          <w:b/>
          <w:bCs/>
        </w:rPr>
        <w:t>ІІ. Загальна частина</w:t>
      </w:r>
    </w:p>
    <w:p w:rsidR="00181383" w:rsidRPr="00EB7C93" w:rsidRDefault="00181383" w:rsidP="00E6289F">
      <w:pPr>
        <w:keepNext/>
        <w:jc w:val="center"/>
        <w:outlineLvl w:val="0"/>
        <w:rPr>
          <w:rFonts w:eastAsia="Times New Roman"/>
          <w:b/>
          <w:bCs/>
        </w:rPr>
      </w:pPr>
    </w:p>
    <w:p w:rsidR="00EB7C93" w:rsidRPr="00EB7C93" w:rsidRDefault="00EB7C93" w:rsidP="00E6289F">
      <w:pPr>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6289F">
      <w:pPr>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6289F">
      <w:pPr>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6289F">
      <w:pPr>
        <w:numPr>
          <w:ilvl w:val="1"/>
          <w:numId w:val="37"/>
        </w:numPr>
        <w:tabs>
          <w:tab w:val="left" w:pos="1266"/>
        </w:tabs>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181383" w:rsidRDefault="00EB7C93" w:rsidP="00E6289F">
      <w:pPr>
        <w:rPr>
          <w:sz w:val="16"/>
          <w:szCs w:val="16"/>
        </w:rPr>
      </w:pPr>
    </w:p>
    <w:p w:rsidR="00EB7C93" w:rsidRDefault="00EB7C93" w:rsidP="00E6289F">
      <w:pPr>
        <w:keepNext/>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181383" w:rsidRPr="00181383" w:rsidRDefault="00181383" w:rsidP="00E6289F">
      <w:pPr>
        <w:keepNext/>
        <w:ind w:right="-3"/>
        <w:jc w:val="center"/>
        <w:outlineLvl w:val="0"/>
        <w:rPr>
          <w:rFonts w:eastAsia="Times New Roman"/>
          <w:b/>
          <w:bCs/>
          <w:sz w:val="16"/>
          <w:szCs w:val="16"/>
        </w:rPr>
      </w:pPr>
    </w:p>
    <w:p w:rsidR="00EB7C93" w:rsidRPr="00EB7C93" w:rsidRDefault="00EB7C93" w:rsidP="00E6289F">
      <w:pPr>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6289F">
      <w:pPr>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6289F">
      <w:pPr>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6289F">
      <w:pPr>
        <w:ind w:left="4" w:firstLine="706"/>
        <w:jc w:val="both"/>
      </w:pPr>
      <w:r w:rsidRPr="00EB7C93">
        <w:t xml:space="preserve">Серед викликів як стоять перед реалізаторами даної програми є: </w:t>
      </w:r>
    </w:p>
    <w:p w:rsidR="00EB7C93" w:rsidRPr="00EB7C93" w:rsidRDefault="00EB7C93" w:rsidP="00E6289F">
      <w:pPr>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6289F">
      <w:pPr>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6289F">
      <w:pPr>
        <w:ind w:left="4" w:firstLine="706"/>
        <w:jc w:val="both"/>
      </w:pPr>
      <w:r w:rsidRPr="00EB7C93">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6289F">
      <w:pPr>
        <w:ind w:left="4" w:firstLine="706"/>
        <w:jc w:val="both"/>
      </w:pPr>
      <w:r w:rsidRPr="00EB7C93">
        <w:lastRenderedPageBreak/>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6289F">
      <w:pPr>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6289F">
      <w:pPr>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6289F">
      <w:pPr>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6289F">
      <w:pPr>
        <w:keepNext/>
        <w:jc w:val="center"/>
        <w:outlineLvl w:val="0"/>
        <w:rPr>
          <w:rFonts w:eastAsia="Times New Roman"/>
          <w:b/>
          <w:bCs/>
        </w:rPr>
      </w:pPr>
      <w:r w:rsidRPr="00EB7C93">
        <w:rPr>
          <w:rFonts w:eastAsia="Times New Roman"/>
          <w:b/>
          <w:bCs/>
        </w:rPr>
        <w:t>ІV. Мета Програми</w:t>
      </w:r>
    </w:p>
    <w:p w:rsidR="00EB7C93" w:rsidRPr="00EB7C93" w:rsidRDefault="00EB7C93" w:rsidP="00E6289F">
      <w:pPr>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6289F">
      <w:pPr>
        <w:keepNext/>
        <w:pBdr>
          <w:top w:val="nil"/>
          <w:left w:val="nil"/>
          <w:bottom w:val="nil"/>
          <w:right w:val="nil"/>
          <w:between w:val="nil"/>
        </w:pBdr>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6289F">
      <w:pPr>
        <w:pBdr>
          <w:top w:val="nil"/>
          <w:left w:val="nil"/>
          <w:bottom w:val="nil"/>
          <w:right w:val="nil"/>
          <w:between w:val="nil"/>
        </w:pBdr>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дотримання державних стандартів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побудова освітнього процесу на ідеології формування компетенцій учнів та вихованців;</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комфортних соціально-психологічних умов діяльності для всіх учасників освітнього процесу.</w:t>
      </w:r>
    </w:p>
    <w:p w:rsidR="00EB7C93" w:rsidRPr="00EB7C93" w:rsidRDefault="00EB7C93" w:rsidP="00E6289F">
      <w:pPr>
        <w:keepNext/>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6289F">
      <w:pPr>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Default="00EB7C93" w:rsidP="00E6289F">
      <w:pPr>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181383" w:rsidRPr="00EB7C93" w:rsidRDefault="00181383" w:rsidP="00E6289F">
      <w:pPr>
        <w:ind w:firstLine="850"/>
        <w:jc w:val="both"/>
      </w:pPr>
    </w:p>
    <w:p w:rsidR="00EB7C93" w:rsidRPr="00EB7C93" w:rsidRDefault="00EB7C93" w:rsidP="00E6289F">
      <w:pPr>
        <w:keepNext/>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6289F">
      <w:pPr>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6289F">
      <w:pPr>
        <w:numPr>
          <w:ilvl w:val="0"/>
          <w:numId w:val="34"/>
        </w:numPr>
        <w:pBdr>
          <w:top w:val="nil"/>
          <w:left w:val="nil"/>
          <w:bottom w:val="nil"/>
          <w:right w:val="nil"/>
          <w:between w:val="nil"/>
        </w:pBdr>
        <w:tabs>
          <w:tab w:val="left" w:pos="1153"/>
        </w:tabs>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6289F">
      <w:pPr>
        <w:numPr>
          <w:ilvl w:val="0"/>
          <w:numId w:val="34"/>
        </w:numPr>
        <w:pBdr>
          <w:top w:val="nil"/>
          <w:left w:val="nil"/>
          <w:bottom w:val="nil"/>
          <w:right w:val="nil"/>
          <w:between w:val="nil"/>
        </w:pBdr>
        <w:tabs>
          <w:tab w:val="left" w:pos="1105"/>
        </w:tabs>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6289F">
      <w:pPr>
        <w:numPr>
          <w:ilvl w:val="0"/>
          <w:numId w:val="34"/>
        </w:numPr>
        <w:pBdr>
          <w:top w:val="nil"/>
          <w:left w:val="nil"/>
          <w:bottom w:val="nil"/>
          <w:right w:val="nil"/>
          <w:between w:val="nil"/>
        </w:pBdr>
        <w:tabs>
          <w:tab w:val="left" w:pos="1260"/>
        </w:tabs>
        <w:jc w:val="both"/>
        <w:rPr>
          <w:color w:val="000000"/>
        </w:rPr>
      </w:pPr>
      <w:r w:rsidRPr="00EB7C93">
        <w:rPr>
          <w:color w:val="000000"/>
        </w:rPr>
        <w:t>покращення організації освітнього процесу;</w:t>
      </w:r>
    </w:p>
    <w:p w:rsidR="00EB7C93" w:rsidRPr="00EB7C93" w:rsidRDefault="00EB7C93" w:rsidP="00E6289F">
      <w:pPr>
        <w:numPr>
          <w:ilvl w:val="0"/>
          <w:numId w:val="34"/>
        </w:numPr>
        <w:pBdr>
          <w:top w:val="nil"/>
          <w:left w:val="nil"/>
          <w:bottom w:val="nil"/>
          <w:right w:val="nil"/>
          <w:between w:val="nil"/>
        </w:pBdr>
        <w:tabs>
          <w:tab w:val="left" w:pos="1090"/>
        </w:tabs>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EB7C93" w:rsidRDefault="00EB7C93" w:rsidP="00E6289F">
      <w:pPr>
        <w:keepNext/>
        <w:ind w:left="720" w:right="20"/>
        <w:jc w:val="center"/>
        <w:outlineLvl w:val="0"/>
        <w:rPr>
          <w:rFonts w:eastAsia="Times New Roman"/>
          <w:b/>
          <w:bCs/>
        </w:rPr>
      </w:pPr>
    </w:p>
    <w:p w:rsidR="00EB7C93" w:rsidRPr="00EB7C93" w:rsidRDefault="00EB7C93" w:rsidP="00E6289F">
      <w:pPr>
        <w:keepNext/>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6289F">
      <w:pPr>
        <w:pBdr>
          <w:top w:val="nil"/>
          <w:left w:val="nil"/>
          <w:bottom w:val="nil"/>
          <w:right w:val="nil"/>
          <w:between w:val="nil"/>
        </w:pBdr>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6289F">
      <w:pPr>
        <w:pBdr>
          <w:top w:val="nil"/>
          <w:left w:val="nil"/>
          <w:bottom w:val="nil"/>
          <w:right w:val="nil"/>
          <w:between w:val="nil"/>
        </w:pBdr>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6289F">
      <w:pPr>
        <w:jc w:val="center"/>
        <w:rPr>
          <w:bCs/>
          <w:lang w:val="ru-RU"/>
        </w:rPr>
      </w:pPr>
    </w:p>
    <w:p w:rsidR="00EB7C93" w:rsidRDefault="00EB7C93"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25D68" w:rsidRPr="00A122CB" w:rsidRDefault="00501C7B" w:rsidP="00E6289F">
      <w:pPr>
        <w:pStyle w:val="1"/>
        <w:ind w:left="5245"/>
        <w:jc w:val="left"/>
        <w:rPr>
          <w:b w:val="0"/>
          <w:lang w:val="uk-UA"/>
        </w:rPr>
      </w:pPr>
      <w:r w:rsidRPr="00A122CB">
        <w:rPr>
          <w:b w:val="0"/>
          <w:lang w:val="uk-UA"/>
        </w:rPr>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289F">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289F">
      <w:pPr>
        <w:pStyle w:val="1"/>
        <w:ind w:left="5103"/>
        <w:jc w:val="left"/>
        <w:rPr>
          <w:b w:val="0"/>
          <w:sz w:val="27"/>
          <w:szCs w:val="27"/>
          <w:lang w:val="uk-UA"/>
        </w:rPr>
      </w:pPr>
    </w:p>
    <w:p w:rsidR="007621DB" w:rsidRPr="0043453C" w:rsidRDefault="007621DB" w:rsidP="00E6289F">
      <w:pPr>
        <w:pStyle w:val="1"/>
        <w:rPr>
          <w:b w:val="0"/>
          <w:sz w:val="27"/>
          <w:szCs w:val="27"/>
          <w:lang w:val="uk-UA"/>
        </w:rPr>
      </w:pPr>
    </w:p>
    <w:p w:rsidR="007621DB" w:rsidRPr="0043453C" w:rsidRDefault="007621DB" w:rsidP="00E6289F">
      <w:pPr>
        <w:pStyle w:val="1"/>
        <w:rPr>
          <w:sz w:val="27"/>
          <w:szCs w:val="27"/>
          <w:lang w:val="uk-UA"/>
        </w:rPr>
      </w:pPr>
      <w:r w:rsidRPr="0043453C">
        <w:rPr>
          <w:sz w:val="27"/>
          <w:szCs w:val="27"/>
          <w:lang w:val="uk-UA"/>
        </w:rPr>
        <w:t>Ресурсне забезпечення</w:t>
      </w:r>
    </w:p>
    <w:p w:rsidR="007621DB" w:rsidRPr="0043453C" w:rsidRDefault="007621DB" w:rsidP="00E6289F">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E6289F">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E6289F">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E6289F">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E6289F">
            <w:pPr>
              <w:pStyle w:val="2"/>
              <w:spacing w:before="0" w:after="0"/>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E6289F">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E6289F">
            <w:pPr>
              <w:rPr>
                <w:sz w:val="27"/>
                <w:szCs w:val="27"/>
              </w:rPr>
            </w:pPr>
            <w:r w:rsidRPr="0043453C">
              <w:rPr>
                <w:sz w:val="27"/>
                <w:szCs w:val="27"/>
              </w:rPr>
              <w:t>Обсяг фінансових ресурсів всього,</w:t>
            </w:r>
          </w:p>
          <w:p w:rsidR="000F0F8C" w:rsidRPr="0043453C" w:rsidRDefault="000F0F8C" w:rsidP="00E6289F">
            <w:pPr>
              <w:rPr>
                <w:sz w:val="27"/>
                <w:szCs w:val="27"/>
              </w:rPr>
            </w:pPr>
            <w:r w:rsidRPr="0043453C">
              <w:rPr>
                <w:sz w:val="27"/>
                <w:szCs w:val="27"/>
              </w:rPr>
              <w:t>у тому числі:</w:t>
            </w:r>
          </w:p>
          <w:p w:rsidR="000F0F8C" w:rsidRPr="0043453C" w:rsidRDefault="000F0F8C" w:rsidP="00E6289F">
            <w:pPr>
              <w:rPr>
                <w:sz w:val="27"/>
                <w:szCs w:val="27"/>
              </w:rPr>
            </w:pPr>
          </w:p>
          <w:p w:rsidR="000F0F8C" w:rsidRDefault="000F0F8C" w:rsidP="00E6289F">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E6289F">
            <w:pPr>
              <w:rPr>
                <w:sz w:val="27"/>
                <w:szCs w:val="27"/>
              </w:rPr>
            </w:pPr>
          </w:p>
          <w:p w:rsidR="000D51FD" w:rsidRPr="0043453C" w:rsidRDefault="00B91705" w:rsidP="00E6289F">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E6289F">
            <w:pPr>
              <w:rPr>
                <w:sz w:val="27"/>
                <w:szCs w:val="27"/>
              </w:rPr>
            </w:pPr>
          </w:p>
          <w:p w:rsidR="000F0F8C" w:rsidRPr="0043453C" w:rsidRDefault="000F0F8C" w:rsidP="00E6289F">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0E0948" w:rsidP="00E6289F">
            <w:pPr>
              <w:ind w:left="-36"/>
              <w:jc w:val="center"/>
              <w:rPr>
                <w:color w:val="000000" w:themeColor="text1"/>
                <w:sz w:val="27"/>
                <w:szCs w:val="27"/>
              </w:rPr>
            </w:pPr>
            <w:r>
              <w:rPr>
                <w:color w:val="000000" w:themeColor="text1"/>
                <w:sz w:val="27"/>
                <w:szCs w:val="27"/>
              </w:rPr>
              <w:t>31 842 944</w:t>
            </w:r>
          </w:p>
          <w:p w:rsidR="00CD034C" w:rsidRPr="00DF45E4" w:rsidRDefault="00CD034C" w:rsidP="00E6289F">
            <w:pPr>
              <w:ind w:left="-36"/>
              <w:rPr>
                <w:color w:val="000000" w:themeColor="text1"/>
                <w:sz w:val="27"/>
                <w:szCs w:val="27"/>
              </w:rPr>
            </w:pPr>
          </w:p>
          <w:p w:rsidR="00162B93" w:rsidRPr="00DF45E4" w:rsidRDefault="00162B93" w:rsidP="00E6289F">
            <w:pPr>
              <w:ind w:left="-36"/>
              <w:jc w:val="center"/>
              <w:rPr>
                <w:color w:val="000000" w:themeColor="text1"/>
                <w:sz w:val="27"/>
                <w:szCs w:val="27"/>
              </w:rPr>
            </w:pPr>
          </w:p>
          <w:p w:rsidR="00162B93" w:rsidRPr="00DF45E4" w:rsidRDefault="000E0948" w:rsidP="00E6289F">
            <w:pPr>
              <w:ind w:left="-36"/>
              <w:jc w:val="center"/>
              <w:rPr>
                <w:color w:val="000000" w:themeColor="text1"/>
                <w:sz w:val="27"/>
                <w:szCs w:val="27"/>
              </w:rPr>
            </w:pPr>
            <w:r>
              <w:rPr>
                <w:color w:val="000000" w:themeColor="text1"/>
                <w:sz w:val="27"/>
                <w:szCs w:val="27"/>
              </w:rPr>
              <w:t>20 054 520</w:t>
            </w:r>
          </w:p>
          <w:p w:rsidR="00162B93" w:rsidRPr="00DF45E4" w:rsidRDefault="00162B93" w:rsidP="00E6289F">
            <w:pPr>
              <w:ind w:left="-36"/>
              <w:jc w:val="center"/>
              <w:rPr>
                <w:color w:val="000000" w:themeColor="text1"/>
                <w:sz w:val="27"/>
                <w:szCs w:val="27"/>
              </w:rPr>
            </w:pPr>
          </w:p>
          <w:p w:rsidR="000D51FD" w:rsidRPr="00DF45E4" w:rsidRDefault="000D51FD" w:rsidP="00E6289F">
            <w:pPr>
              <w:ind w:left="-36"/>
              <w:jc w:val="center"/>
              <w:rPr>
                <w:color w:val="000000" w:themeColor="text1"/>
                <w:sz w:val="27"/>
                <w:szCs w:val="27"/>
              </w:rPr>
            </w:pPr>
          </w:p>
          <w:p w:rsidR="000D51FD" w:rsidRPr="00DF45E4" w:rsidRDefault="000E0948" w:rsidP="00E6289F">
            <w:pPr>
              <w:ind w:left="-36"/>
              <w:jc w:val="center"/>
              <w:rPr>
                <w:color w:val="000000" w:themeColor="text1"/>
                <w:sz w:val="27"/>
                <w:szCs w:val="27"/>
              </w:rPr>
            </w:pPr>
            <w:r>
              <w:rPr>
                <w:color w:val="000000" w:themeColor="text1"/>
                <w:sz w:val="27"/>
                <w:szCs w:val="27"/>
              </w:rPr>
              <w:t>7 098 424</w:t>
            </w:r>
          </w:p>
          <w:p w:rsidR="00125F9F" w:rsidRPr="00DF45E4" w:rsidRDefault="00125F9F" w:rsidP="00E6289F">
            <w:pPr>
              <w:ind w:left="-36"/>
              <w:jc w:val="center"/>
              <w:rPr>
                <w:color w:val="000000" w:themeColor="text1"/>
                <w:sz w:val="27"/>
                <w:szCs w:val="27"/>
              </w:rPr>
            </w:pPr>
          </w:p>
          <w:p w:rsidR="00162B93" w:rsidRPr="00121D2C" w:rsidRDefault="00DD2F6A" w:rsidP="00E6289F">
            <w:pPr>
              <w:ind w:left="-36"/>
              <w:jc w:val="center"/>
              <w:rPr>
                <w:b/>
                <w:sz w:val="27"/>
                <w:szCs w:val="27"/>
              </w:rPr>
            </w:pPr>
            <w:r>
              <w:rPr>
                <w:b/>
                <w:color w:val="000000" w:themeColor="text1"/>
                <w:sz w:val="27"/>
                <w:szCs w:val="27"/>
              </w:rPr>
              <w:t>4 690 0</w:t>
            </w:r>
            <w:r w:rsidR="00125F9F" w:rsidRPr="00121D2C">
              <w:rPr>
                <w:b/>
                <w:color w:val="000000" w:themeColor="text1"/>
                <w:sz w:val="27"/>
                <w:szCs w:val="27"/>
              </w:rPr>
              <w:t>00</w:t>
            </w:r>
          </w:p>
        </w:tc>
      </w:tr>
    </w:tbl>
    <w:p w:rsidR="007621DB" w:rsidRPr="0043453C" w:rsidRDefault="007621DB" w:rsidP="00E6289F"/>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sectPr w:rsidR="00402295" w:rsidRPr="0043453C" w:rsidSect="00181383">
          <w:headerReference w:type="even" r:id="rId8"/>
          <w:headerReference w:type="default" r:id="rId9"/>
          <w:pgSz w:w="11907" w:h="16840" w:code="9"/>
          <w:pgMar w:top="851" w:right="851" w:bottom="284" w:left="1418" w:header="437" w:footer="720" w:gutter="0"/>
          <w:pgNumType w:start="2"/>
          <w:cols w:space="720"/>
        </w:sectPr>
      </w:pPr>
    </w:p>
    <w:p w:rsidR="00402295" w:rsidRPr="00A122CB" w:rsidRDefault="00425D68" w:rsidP="00E6289F">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E6289F">
      <w:pPr>
        <w:ind w:firstLine="10348"/>
        <w:jc w:val="both"/>
        <w:rPr>
          <w:sz w:val="24"/>
        </w:rPr>
      </w:pPr>
    </w:p>
    <w:p w:rsidR="00402295" w:rsidRPr="0043453C" w:rsidRDefault="00402295" w:rsidP="00E6289F">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E6289F">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E6289F">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E6289F">
            <w:pPr>
              <w:jc w:val="center"/>
              <w:rPr>
                <w:color w:val="000000"/>
                <w:sz w:val="24"/>
              </w:rPr>
            </w:pPr>
          </w:p>
        </w:tc>
        <w:tc>
          <w:tcPr>
            <w:tcW w:w="1624" w:type="dxa"/>
            <w:shd w:val="clear" w:color="auto" w:fill="auto"/>
            <w:vAlign w:val="center"/>
          </w:tcPr>
          <w:p w:rsidR="00BA7EA4" w:rsidRPr="0043453C" w:rsidRDefault="00BA7EA4" w:rsidP="00E6289F">
            <w:pPr>
              <w:jc w:val="center"/>
              <w:rPr>
                <w:sz w:val="24"/>
              </w:rPr>
            </w:pPr>
            <w:r w:rsidRPr="0043453C">
              <w:rPr>
                <w:color w:val="000000"/>
                <w:sz w:val="24"/>
              </w:rPr>
              <w:t>Орієнтовні обсяги фінансування (вартість)</w:t>
            </w:r>
          </w:p>
          <w:p w:rsidR="00BA7EA4" w:rsidRPr="0043453C" w:rsidRDefault="00BA7EA4" w:rsidP="00E6289F">
            <w:pPr>
              <w:jc w:val="center"/>
              <w:rPr>
                <w:sz w:val="24"/>
              </w:rPr>
            </w:pPr>
            <w:r w:rsidRPr="0043453C">
              <w:rPr>
                <w:color w:val="000000"/>
                <w:sz w:val="24"/>
              </w:rPr>
              <w:t xml:space="preserve"> грн у тому числі:</w:t>
            </w:r>
          </w:p>
          <w:p w:rsidR="00BA7EA4" w:rsidRPr="0043453C" w:rsidRDefault="00BA7EA4" w:rsidP="00E6289F">
            <w:pPr>
              <w:jc w:val="center"/>
              <w:rPr>
                <w:color w:val="000000"/>
                <w:sz w:val="24"/>
              </w:rPr>
            </w:pPr>
          </w:p>
        </w:tc>
        <w:tc>
          <w:tcPr>
            <w:tcW w:w="2658" w:type="dxa"/>
            <w:shd w:val="clear" w:color="auto" w:fill="auto"/>
            <w:vAlign w:val="center"/>
          </w:tcPr>
          <w:p w:rsidR="00BA7EA4" w:rsidRPr="0043453C" w:rsidRDefault="00BA7EA4" w:rsidP="00E6289F">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E6289F">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1.</w:t>
            </w:r>
          </w:p>
        </w:tc>
        <w:tc>
          <w:tcPr>
            <w:tcW w:w="0" w:type="auto"/>
            <w:shd w:val="clear" w:color="auto" w:fill="auto"/>
          </w:tcPr>
          <w:p w:rsidR="00BA7EA4" w:rsidRPr="0043453C" w:rsidRDefault="00BA7EA4" w:rsidP="00E6289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E6289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E6289F">
            <w:pPr>
              <w:rPr>
                <w:color w:val="000000"/>
                <w:sz w:val="24"/>
              </w:rPr>
            </w:pPr>
            <w:r w:rsidRPr="0043453C">
              <w:rPr>
                <w:color w:val="000000"/>
                <w:sz w:val="24"/>
              </w:rPr>
              <w:t>2. Розширення мережі інклюзивних груп ЗДО.</w:t>
            </w:r>
          </w:p>
          <w:p w:rsidR="00BA7EA4" w:rsidRPr="0043453C" w:rsidRDefault="00BA7EA4" w:rsidP="00E6289F">
            <w:pPr>
              <w:rPr>
                <w:color w:val="000000"/>
                <w:sz w:val="24"/>
              </w:rPr>
            </w:pPr>
            <w:r w:rsidRPr="0043453C">
              <w:rPr>
                <w:color w:val="000000"/>
                <w:sz w:val="24"/>
              </w:rPr>
              <w:t>3. Забезпечення медикаментами, дезінфікуючими засобами;</w:t>
            </w:r>
          </w:p>
          <w:p w:rsidR="00BA7EA4" w:rsidRDefault="009447F1" w:rsidP="00E6289F">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9D26BE">
              <w:rPr>
                <w:color w:val="000000"/>
                <w:sz w:val="24"/>
              </w:rPr>
              <w:t xml:space="preserve">, </w:t>
            </w:r>
            <w:r w:rsidR="00731261">
              <w:rPr>
                <w:color w:val="000000"/>
                <w:sz w:val="24"/>
              </w:rPr>
              <w:t xml:space="preserve"> господарчих товарів</w:t>
            </w:r>
            <w:r w:rsidR="009D26BE">
              <w:rPr>
                <w:color w:val="000000"/>
                <w:sz w:val="24"/>
              </w:rPr>
              <w:t xml:space="preserve"> та будівельних матеріалів, і т </w:t>
            </w:r>
            <w:r>
              <w:rPr>
                <w:color w:val="000000"/>
                <w:sz w:val="24"/>
              </w:rPr>
              <w:t>п.</w:t>
            </w:r>
          </w:p>
          <w:p w:rsidR="00DC6BFE" w:rsidRPr="0043453C" w:rsidRDefault="00DC6BFE" w:rsidP="00E6289F">
            <w:pPr>
              <w:rPr>
                <w:color w:val="000000"/>
                <w:sz w:val="24"/>
              </w:rPr>
            </w:pPr>
            <w:r>
              <w:rPr>
                <w:color w:val="000000"/>
                <w:sz w:val="24"/>
              </w:rPr>
              <w:t>5. Закупівля господарських  інструментів, обладнання.</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tc>
        <w:tc>
          <w:tcPr>
            <w:tcW w:w="0" w:type="auto"/>
            <w:shd w:val="clear" w:color="auto" w:fill="auto"/>
          </w:tcPr>
          <w:p w:rsidR="00BA7EA4" w:rsidRPr="0043453C" w:rsidRDefault="00BA7EA4" w:rsidP="00E6289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EF352B" w:rsidRPr="005B08D4" w:rsidRDefault="00A76E47" w:rsidP="00E6289F">
            <w:pPr>
              <w:jc w:val="center"/>
              <w:rPr>
                <w:sz w:val="24"/>
              </w:rPr>
            </w:pPr>
            <w:r>
              <w:rPr>
                <w:sz w:val="24"/>
              </w:rPr>
              <w:t>110</w:t>
            </w:r>
            <w:r w:rsidR="00EF352B" w:rsidRPr="005B08D4">
              <w:rPr>
                <w:sz w:val="24"/>
              </w:rPr>
              <w:t xml:space="preserve"> 000 </w:t>
            </w:r>
          </w:p>
          <w:p w:rsidR="003D02BD" w:rsidRPr="005B08D4" w:rsidRDefault="00EF352B" w:rsidP="00E6289F">
            <w:pPr>
              <w:jc w:val="center"/>
              <w:rPr>
                <w:sz w:val="24"/>
              </w:rPr>
            </w:pPr>
            <w:r w:rsidRPr="005B08D4">
              <w:rPr>
                <w:sz w:val="24"/>
              </w:rPr>
              <w:t>30 000(СФ)</w:t>
            </w: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323486" w:rsidRPr="00757C50" w:rsidRDefault="007F16AA" w:rsidP="00E6289F">
            <w:pPr>
              <w:jc w:val="center"/>
              <w:rPr>
                <w:sz w:val="24"/>
                <w:lang w:val="ru-RU"/>
              </w:rPr>
            </w:pPr>
            <w:r w:rsidRPr="00DC6BFE">
              <w:rPr>
                <w:sz w:val="24"/>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E6289F">
            <w:pPr>
              <w:jc w:val="center"/>
              <w:rPr>
                <w:sz w:val="24"/>
                <w:lang w:val="ru-RU"/>
              </w:rPr>
            </w:pPr>
          </w:p>
          <w:p w:rsidR="00323486" w:rsidRDefault="00323486" w:rsidP="00E6289F">
            <w:pPr>
              <w:jc w:val="center"/>
              <w:rPr>
                <w:sz w:val="24"/>
                <w:lang w:val="ru-RU"/>
              </w:rPr>
            </w:pPr>
          </w:p>
          <w:p w:rsidR="00731261" w:rsidRDefault="00A76E47" w:rsidP="00E6289F">
            <w:pPr>
              <w:jc w:val="center"/>
              <w:rPr>
                <w:sz w:val="24"/>
                <w:lang w:val="ru-RU"/>
              </w:rPr>
            </w:pPr>
            <w:r>
              <w:rPr>
                <w:sz w:val="24"/>
                <w:lang w:val="ru-RU"/>
              </w:rPr>
              <w:t>75</w:t>
            </w:r>
            <w:r w:rsidR="00731261">
              <w:rPr>
                <w:sz w:val="24"/>
                <w:lang w:val="ru-RU"/>
              </w:rPr>
              <w:t>0</w:t>
            </w:r>
            <w:r w:rsidR="00DC6BFE">
              <w:rPr>
                <w:sz w:val="24"/>
                <w:lang w:val="ru-RU"/>
              </w:rPr>
              <w:t> </w:t>
            </w:r>
            <w:r w:rsidR="00731261">
              <w:rPr>
                <w:sz w:val="24"/>
                <w:lang w:val="ru-RU"/>
              </w:rPr>
              <w:t>000</w:t>
            </w: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Pr="00323486" w:rsidRDefault="00DC6BFE" w:rsidP="00E6289F">
            <w:pPr>
              <w:jc w:val="center"/>
              <w:rPr>
                <w:sz w:val="24"/>
                <w:lang w:val="ru-RU"/>
              </w:rPr>
            </w:pPr>
            <w:r>
              <w:rPr>
                <w:sz w:val="24"/>
                <w:lang w:val="ru-RU"/>
              </w:rPr>
              <w:t>16 400</w:t>
            </w:r>
          </w:p>
        </w:tc>
        <w:tc>
          <w:tcPr>
            <w:tcW w:w="2658" w:type="dxa"/>
            <w:shd w:val="clear" w:color="auto" w:fill="auto"/>
          </w:tcPr>
          <w:p w:rsidR="00BA7EA4" w:rsidRPr="0043453C" w:rsidRDefault="00BA7EA4" w:rsidP="00E6289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Default="00BA7EA4" w:rsidP="00E6289F">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p w:rsidR="00DC6BFE" w:rsidRPr="0043453C" w:rsidRDefault="00DC6BFE" w:rsidP="00E6289F">
            <w:pPr>
              <w:rPr>
                <w:color w:val="000000"/>
                <w:sz w:val="24"/>
              </w:rPr>
            </w:pPr>
            <w:r>
              <w:rPr>
                <w:color w:val="000000"/>
                <w:sz w:val="24"/>
              </w:rPr>
              <w:t>3. Створення належних умов для перебування вихованців у ЗДО.</w:t>
            </w:r>
          </w:p>
        </w:tc>
      </w:tr>
      <w:tr w:rsidR="0058542B" w:rsidRPr="0043453C" w:rsidTr="007D794C">
        <w:tc>
          <w:tcPr>
            <w:tcW w:w="0" w:type="auto"/>
            <w:shd w:val="clear" w:color="auto" w:fill="auto"/>
          </w:tcPr>
          <w:p w:rsidR="00BA7EA4" w:rsidRPr="0043453C" w:rsidRDefault="00BA7EA4" w:rsidP="00E6289F">
            <w:pPr>
              <w:rPr>
                <w:color w:val="000000"/>
                <w:sz w:val="24"/>
              </w:rPr>
            </w:pPr>
            <w:r w:rsidRPr="0043453C">
              <w:rPr>
                <w:color w:val="000000"/>
                <w:sz w:val="24"/>
              </w:rPr>
              <w:lastRenderedPageBreak/>
              <w:t>2.</w:t>
            </w:r>
          </w:p>
        </w:tc>
        <w:tc>
          <w:tcPr>
            <w:tcW w:w="0" w:type="auto"/>
            <w:shd w:val="clear" w:color="auto" w:fill="auto"/>
          </w:tcPr>
          <w:p w:rsidR="00BA7EA4" w:rsidRPr="0043453C" w:rsidRDefault="00BA7EA4" w:rsidP="00E6289F">
            <w:pPr>
              <w:rPr>
                <w:color w:val="000000"/>
                <w:sz w:val="24"/>
              </w:rPr>
            </w:pPr>
            <w:r w:rsidRPr="0043453C">
              <w:rPr>
                <w:color w:val="000000"/>
                <w:sz w:val="24"/>
              </w:rPr>
              <w:t>Забезпечення розкриття кадрового потенціалу педагогічних працівників ЗДО</w:t>
            </w:r>
          </w:p>
        </w:tc>
        <w:tc>
          <w:tcPr>
            <w:tcW w:w="0" w:type="auto"/>
            <w:shd w:val="clear" w:color="auto" w:fill="auto"/>
          </w:tcPr>
          <w:p w:rsidR="00BA7EA4" w:rsidRPr="0043453C" w:rsidRDefault="00BA7EA4" w:rsidP="00E6289F">
            <w:pPr>
              <w:rPr>
                <w:color w:val="000000"/>
                <w:sz w:val="24"/>
              </w:rPr>
            </w:pPr>
            <w:r w:rsidRPr="0043453C">
              <w:rPr>
                <w:color w:val="000000"/>
                <w:sz w:val="24"/>
              </w:rPr>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AA36D0" w:rsidRDefault="00BA7EA4" w:rsidP="00E6289F">
            <w:pPr>
              <w:jc w:val="center"/>
              <w:rPr>
                <w:b/>
                <w:sz w:val="24"/>
                <w:lang w:val="ru-RU"/>
              </w:rPr>
            </w:pPr>
          </w:p>
        </w:tc>
        <w:tc>
          <w:tcPr>
            <w:tcW w:w="2658" w:type="dxa"/>
            <w:shd w:val="clear" w:color="auto" w:fill="auto"/>
          </w:tcPr>
          <w:p w:rsidR="00BA7EA4" w:rsidRPr="0043453C" w:rsidRDefault="00BA7EA4" w:rsidP="00E6289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E6289F">
            <w:pPr>
              <w:rPr>
                <w:color w:val="000000"/>
                <w:sz w:val="24"/>
              </w:rPr>
            </w:pPr>
            <w:r w:rsidRPr="0043453C">
              <w:rPr>
                <w:color w:val="000000"/>
                <w:sz w:val="24"/>
              </w:rPr>
              <w:t xml:space="preserve">3. </w:t>
            </w:r>
          </w:p>
        </w:tc>
        <w:tc>
          <w:tcPr>
            <w:tcW w:w="0" w:type="auto"/>
            <w:shd w:val="clear" w:color="auto" w:fill="auto"/>
          </w:tcPr>
          <w:p w:rsidR="00BA7EA4" w:rsidRPr="0043453C" w:rsidRDefault="00BA7EA4" w:rsidP="00E6289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E6289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Default="00BA7EA4" w:rsidP="00E6289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6B68B6" w:rsidRPr="0043453C" w:rsidRDefault="006B68B6" w:rsidP="00E6289F">
            <w:pPr>
              <w:rPr>
                <w:color w:val="000000"/>
                <w:sz w:val="24"/>
              </w:rPr>
            </w:pPr>
            <w:r w:rsidRPr="006B68B6">
              <w:rPr>
                <w:color w:val="000000"/>
                <w:sz w:val="24"/>
              </w:rPr>
              <w:t>3. Закупі</w:t>
            </w:r>
            <w:r>
              <w:rPr>
                <w:color w:val="000000"/>
                <w:sz w:val="24"/>
              </w:rPr>
              <w:t>вля посуду, кухонного приладдя</w:t>
            </w:r>
          </w:p>
          <w:p w:rsidR="00BA7EA4" w:rsidRPr="0043453C" w:rsidRDefault="00BA7EA4" w:rsidP="00E6289F">
            <w:pPr>
              <w:rPr>
                <w:color w:val="000000"/>
                <w:sz w:val="24"/>
              </w:rPr>
            </w:pP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E6289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E6289F">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5B08D4" w:rsidP="00E6289F">
            <w:pPr>
              <w:jc w:val="center"/>
              <w:rPr>
                <w:color w:val="000000"/>
                <w:sz w:val="24"/>
              </w:rPr>
            </w:pPr>
            <w:r>
              <w:rPr>
                <w:color w:val="000000"/>
                <w:sz w:val="24"/>
              </w:rPr>
              <w:t>4 69</w:t>
            </w:r>
            <w:r w:rsidR="00EB5534">
              <w:rPr>
                <w:color w:val="000000"/>
                <w:sz w:val="24"/>
              </w:rPr>
              <w:t>1 400</w:t>
            </w: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757C50" w:rsidRDefault="005B08D4" w:rsidP="00E6289F">
            <w:pPr>
              <w:jc w:val="center"/>
              <w:rPr>
                <w:color w:val="000000"/>
                <w:sz w:val="24"/>
              </w:rPr>
            </w:pPr>
            <w:r>
              <w:rPr>
                <w:color w:val="000000"/>
                <w:sz w:val="24"/>
              </w:rPr>
              <w:t>4 690 0</w:t>
            </w:r>
            <w:r w:rsidR="00EB5534">
              <w:rPr>
                <w:color w:val="000000"/>
                <w:sz w:val="24"/>
              </w:rPr>
              <w:t>00</w:t>
            </w:r>
          </w:p>
          <w:p w:rsidR="0041428F" w:rsidRPr="00981A23" w:rsidRDefault="0041428F" w:rsidP="00E6289F">
            <w:pPr>
              <w:jc w:val="center"/>
              <w:rPr>
                <w:b/>
                <w:color w:val="000000"/>
                <w:sz w:val="24"/>
              </w:rPr>
            </w:pPr>
          </w:p>
          <w:p w:rsidR="0041428F" w:rsidRDefault="0041428F" w:rsidP="00E6289F">
            <w:pPr>
              <w:jc w:val="center"/>
              <w:rPr>
                <w:color w:val="000000"/>
                <w:sz w:val="24"/>
              </w:rPr>
            </w:pPr>
          </w:p>
          <w:p w:rsidR="00EB6603" w:rsidRPr="006B68B6" w:rsidRDefault="006B68B6" w:rsidP="00E6289F">
            <w:pPr>
              <w:jc w:val="center"/>
              <w:rPr>
                <w:color w:val="000000"/>
                <w:sz w:val="24"/>
              </w:rPr>
            </w:pPr>
            <w:r w:rsidRPr="006B68B6">
              <w:rPr>
                <w:color w:val="000000"/>
                <w:sz w:val="24"/>
              </w:rPr>
              <w:t>40 000</w:t>
            </w:r>
          </w:p>
        </w:tc>
        <w:tc>
          <w:tcPr>
            <w:tcW w:w="2658" w:type="dxa"/>
            <w:shd w:val="clear" w:color="auto" w:fill="auto"/>
          </w:tcPr>
          <w:p w:rsidR="00BA7EA4" w:rsidRPr="0043453C" w:rsidRDefault="00F07167" w:rsidP="00E6289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4.</w:t>
            </w:r>
          </w:p>
        </w:tc>
        <w:tc>
          <w:tcPr>
            <w:tcW w:w="0" w:type="auto"/>
            <w:shd w:val="clear" w:color="auto" w:fill="auto"/>
          </w:tcPr>
          <w:p w:rsidR="00BA7EA4" w:rsidRPr="0043453C" w:rsidRDefault="00BA7EA4" w:rsidP="00E6289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E6289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E6289F">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E6289F">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E6289F">
            <w:pPr>
              <w:rPr>
                <w:color w:val="000000"/>
                <w:sz w:val="24"/>
              </w:rPr>
            </w:pP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31261">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757C50" w:rsidRDefault="00757C50" w:rsidP="00E6289F">
            <w:pPr>
              <w:jc w:val="center"/>
              <w:rPr>
                <w:b/>
                <w:color w:val="000000"/>
                <w:sz w:val="24"/>
              </w:rPr>
            </w:pPr>
          </w:p>
          <w:p w:rsidR="00757C50" w:rsidRDefault="00757C50" w:rsidP="00E6289F">
            <w:pPr>
              <w:jc w:val="center"/>
              <w:rPr>
                <w:b/>
                <w:color w:val="000000"/>
                <w:sz w:val="24"/>
              </w:rPr>
            </w:pPr>
          </w:p>
          <w:p w:rsidR="00757C50" w:rsidRDefault="00757C50" w:rsidP="00E6289F">
            <w:pPr>
              <w:jc w:val="center"/>
              <w:rPr>
                <w:b/>
                <w:color w:val="000000"/>
                <w:sz w:val="24"/>
              </w:rPr>
            </w:pPr>
          </w:p>
          <w:p w:rsidR="00323486" w:rsidRPr="00A245F8" w:rsidRDefault="00733603" w:rsidP="00E6289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E6289F">
            <w:pPr>
              <w:jc w:val="center"/>
              <w:rPr>
                <w:sz w:val="24"/>
              </w:rPr>
            </w:pPr>
          </w:p>
        </w:tc>
        <w:tc>
          <w:tcPr>
            <w:tcW w:w="2658" w:type="dxa"/>
            <w:shd w:val="clear" w:color="auto" w:fill="auto"/>
          </w:tcPr>
          <w:p w:rsidR="003D673C" w:rsidRPr="0043453C" w:rsidRDefault="00BA7EA4" w:rsidP="00E6289F">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E6289F">
            <w:pPr>
              <w:rPr>
                <w:color w:val="000000"/>
                <w:sz w:val="24"/>
              </w:rPr>
            </w:pP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5.</w:t>
            </w:r>
          </w:p>
        </w:tc>
        <w:tc>
          <w:tcPr>
            <w:tcW w:w="0" w:type="auto"/>
            <w:shd w:val="clear" w:color="auto" w:fill="auto"/>
          </w:tcPr>
          <w:p w:rsidR="00BA7EA4" w:rsidRPr="0043453C" w:rsidRDefault="00BA7EA4" w:rsidP="00E6289F">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E6289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31261">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tc>
        <w:tc>
          <w:tcPr>
            <w:tcW w:w="2658" w:type="dxa"/>
            <w:shd w:val="clear" w:color="auto" w:fill="auto"/>
          </w:tcPr>
          <w:p w:rsidR="00BA7EA4" w:rsidRPr="0043453C" w:rsidRDefault="00BA7EA4" w:rsidP="00E6289F">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121D2C">
        <w:trPr>
          <w:trHeight w:val="8544"/>
        </w:trPr>
        <w:tc>
          <w:tcPr>
            <w:tcW w:w="0" w:type="auto"/>
            <w:shd w:val="clear" w:color="auto" w:fill="auto"/>
          </w:tcPr>
          <w:p w:rsidR="009447F1" w:rsidRPr="0043453C" w:rsidRDefault="009447F1" w:rsidP="00E6289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E6289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E6289F">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E6289F">
            <w:pPr>
              <w:ind w:left="29"/>
              <w:rPr>
                <w:sz w:val="24"/>
              </w:rPr>
            </w:pPr>
          </w:p>
          <w:p w:rsidR="0058542B" w:rsidRDefault="00A245F8" w:rsidP="00E6289F">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E6289F">
            <w:pPr>
              <w:ind w:left="29"/>
              <w:rPr>
                <w:sz w:val="24"/>
              </w:rPr>
            </w:pPr>
          </w:p>
          <w:p w:rsidR="009447F1" w:rsidRPr="00AF5933" w:rsidRDefault="0058542B" w:rsidP="00E6289F">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E6289F">
            <w:pPr>
              <w:ind w:left="29"/>
              <w:rPr>
                <w:sz w:val="24"/>
              </w:rPr>
            </w:pPr>
            <w:r w:rsidRPr="00AF5933">
              <w:rPr>
                <w:sz w:val="24"/>
              </w:rPr>
              <w:t>цивільного захисту.</w:t>
            </w:r>
          </w:p>
        </w:tc>
        <w:tc>
          <w:tcPr>
            <w:tcW w:w="0" w:type="auto"/>
            <w:shd w:val="clear" w:color="auto" w:fill="auto"/>
          </w:tcPr>
          <w:p w:rsidR="009447F1" w:rsidRPr="0043453C" w:rsidRDefault="009447F1" w:rsidP="00E6289F">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E6289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E6289F">
            <w:pPr>
              <w:rPr>
                <w:sz w:val="24"/>
              </w:rPr>
            </w:pPr>
            <w:r w:rsidRPr="0043453C">
              <w:rPr>
                <w:color w:val="000000"/>
                <w:sz w:val="24"/>
              </w:rPr>
              <w:t>Бюджет Авангардівської селищної територіальної громади</w:t>
            </w:r>
          </w:p>
          <w:p w:rsidR="009447F1" w:rsidRPr="0043453C" w:rsidRDefault="009447F1" w:rsidP="00E6289F">
            <w:pPr>
              <w:rPr>
                <w:color w:val="000000"/>
                <w:sz w:val="24"/>
              </w:rPr>
            </w:pPr>
          </w:p>
        </w:tc>
        <w:tc>
          <w:tcPr>
            <w:tcW w:w="1624" w:type="dxa"/>
            <w:shd w:val="clear" w:color="auto" w:fill="auto"/>
          </w:tcPr>
          <w:p w:rsidR="00C57936" w:rsidRPr="00733603" w:rsidRDefault="00A76E47" w:rsidP="00E6289F">
            <w:pPr>
              <w:jc w:val="center"/>
              <w:rPr>
                <w:color w:val="000000"/>
                <w:sz w:val="24"/>
              </w:rPr>
            </w:pPr>
            <w:r>
              <w:rPr>
                <w:color w:val="000000"/>
                <w:sz w:val="24"/>
                <w:lang w:val="ru-RU"/>
              </w:rPr>
              <w:t>7</w:t>
            </w:r>
            <w:r w:rsidR="00733603" w:rsidRPr="00733603">
              <w:rPr>
                <w:color w:val="000000"/>
                <w:sz w:val="24"/>
                <w:lang w:val="ru-RU"/>
              </w:rPr>
              <w:t>40 000</w:t>
            </w: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731261" w:rsidP="00E6289F">
            <w:pPr>
              <w:jc w:val="center"/>
              <w:rPr>
                <w:color w:val="000000"/>
                <w:sz w:val="24"/>
              </w:rPr>
            </w:pPr>
            <w:r w:rsidRPr="00733603">
              <w:rPr>
                <w:color w:val="000000"/>
                <w:sz w:val="24"/>
              </w:rPr>
              <w:t>200 000</w:t>
            </w: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A245F8" w:rsidRPr="00733603" w:rsidRDefault="00A245F8" w:rsidP="00E6289F">
            <w:pPr>
              <w:jc w:val="center"/>
              <w:rPr>
                <w:color w:val="000000"/>
                <w:sz w:val="24"/>
              </w:rPr>
            </w:pPr>
          </w:p>
          <w:p w:rsidR="00C57936" w:rsidRPr="00733603" w:rsidRDefault="00C57936" w:rsidP="00E6289F">
            <w:pPr>
              <w:jc w:val="center"/>
              <w:rPr>
                <w:color w:val="000000"/>
                <w:sz w:val="24"/>
              </w:rPr>
            </w:pPr>
          </w:p>
          <w:p w:rsidR="0058542B" w:rsidRPr="00733603" w:rsidRDefault="0058542B" w:rsidP="00E6289F">
            <w:pPr>
              <w:jc w:val="center"/>
              <w:rPr>
                <w:color w:val="000000"/>
                <w:sz w:val="24"/>
              </w:rPr>
            </w:pPr>
          </w:p>
          <w:p w:rsidR="00A245F8" w:rsidRPr="00733603" w:rsidRDefault="00A245F8" w:rsidP="00E6289F">
            <w:pPr>
              <w:jc w:val="center"/>
              <w:rPr>
                <w:color w:val="000000"/>
                <w:sz w:val="24"/>
              </w:rPr>
            </w:pPr>
          </w:p>
          <w:p w:rsidR="0058542B" w:rsidRPr="00733603" w:rsidRDefault="0058542B" w:rsidP="00E6289F">
            <w:pPr>
              <w:jc w:val="center"/>
              <w:rPr>
                <w:color w:val="000000"/>
                <w:sz w:val="24"/>
              </w:rPr>
            </w:pPr>
          </w:p>
          <w:p w:rsidR="0058542B" w:rsidRPr="00733603" w:rsidRDefault="0058542B" w:rsidP="00E6289F">
            <w:pPr>
              <w:jc w:val="center"/>
              <w:rPr>
                <w:color w:val="000000"/>
                <w:sz w:val="24"/>
              </w:rPr>
            </w:pPr>
          </w:p>
          <w:p w:rsidR="00EB6603" w:rsidRPr="00AA36D0" w:rsidRDefault="00731261" w:rsidP="00E6289F">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E6289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E6289F">
            <w:pPr>
              <w:rPr>
                <w:color w:val="000000"/>
                <w:sz w:val="24"/>
              </w:rPr>
            </w:pPr>
          </w:p>
          <w:p w:rsidR="009447F1" w:rsidRPr="0043453C" w:rsidRDefault="009447F1" w:rsidP="00E6289F">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121D2C" w:rsidRPr="0043453C" w:rsidTr="00121D2C">
        <w:trPr>
          <w:trHeight w:val="1444"/>
        </w:trPr>
        <w:tc>
          <w:tcPr>
            <w:tcW w:w="0" w:type="auto"/>
            <w:shd w:val="clear" w:color="auto" w:fill="auto"/>
          </w:tcPr>
          <w:p w:rsidR="00121D2C" w:rsidRPr="0043453C" w:rsidRDefault="00121D2C" w:rsidP="00E6289F">
            <w:pPr>
              <w:rPr>
                <w:color w:val="000000"/>
                <w:sz w:val="24"/>
              </w:rPr>
            </w:pPr>
            <w:r w:rsidRPr="0043453C">
              <w:rPr>
                <w:color w:val="000000"/>
                <w:sz w:val="24"/>
              </w:rPr>
              <w:lastRenderedPageBreak/>
              <w:t>7.</w:t>
            </w:r>
          </w:p>
        </w:tc>
        <w:tc>
          <w:tcPr>
            <w:tcW w:w="0" w:type="auto"/>
            <w:shd w:val="clear" w:color="auto" w:fill="auto"/>
          </w:tcPr>
          <w:p w:rsidR="00121D2C" w:rsidRPr="0043453C" w:rsidRDefault="00121D2C" w:rsidP="00E6289F">
            <w:pPr>
              <w:rPr>
                <w:sz w:val="24"/>
              </w:rPr>
            </w:pPr>
            <w:r w:rsidRPr="0043453C">
              <w:rPr>
                <w:sz w:val="24"/>
              </w:rPr>
              <w:t>Забезпечення високого рівн</w:t>
            </w:r>
            <w:r>
              <w:rPr>
                <w:sz w:val="24"/>
              </w:rPr>
              <w:t>я проведення</w:t>
            </w:r>
            <w:r w:rsidRPr="0043453C">
              <w:rPr>
                <w:sz w:val="24"/>
              </w:rPr>
              <w:t xml:space="preserve"> свят у ЗДО.</w:t>
            </w:r>
          </w:p>
        </w:tc>
        <w:tc>
          <w:tcPr>
            <w:tcW w:w="0" w:type="auto"/>
            <w:shd w:val="clear" w:color="auto" w:fill="auto"/>
          </w:tcPr>
          <w:p w:rsidR="00121D2C" w:rsidRPr="0043453C" w:rsidRDefault="00121D2C" w:rsidP="00E6289F">
            <w:pPr>
              <w:ind w:left="29"/>
              <w:rPr>
                <w:sz w:val="24"/>
              </w:rPr>
            </w:pPr>
            <w:r w:rsidRPr="0043453C">
              <w:rPr>
                <w:sz w:val="24"/>
              </w:rPr>
              <w:t>1. Закупівля подарунків для вихованців – випускників ЗДО.</w:t>
            </w:r>
          </w:p>
          <w:p w:rsidR="00121D2C" w:rsidRPr="0043453C" w:rsidRDefault="00121D2C" w:rsidP="00E6289F">
            <w:pPr>
              <w:ind w:left="29"/>
              <w:rPr>
                <w:sz w:val="24"/>
              </w:rPr>
            </w:pPr>
          </w:p>
        </w:tc>
        <w:tc>
          <w:tcPr>
            <w:tcW w:w="0" w:type="auto"/>
            <w:shd w:val="clear" w:color="auto" w:fill="auto"/>
          </w:tcPr>
          <w:p w:rsidR="00121D2C" w:rsidRPr="0043453C" w:rsidRDefault="00121D2C" w:rsidP="00E6289F">
            <w:pPr>
              <w:rPr>
                <w:color w:val="000000"/>
                <w:sz w:val="24"/>
              </w:rPr>
            </w:pPr>
            <w:r w:rsidRPr="0043453C">
              <w:rPr>
                <w:color w:val="000000"/>
                <w:sz w:val="24"/>
              </w:rPr>
              <w:t>202</w:t>
            </w:r>
            <w:r>
              <w:rPr>
                <w:color w:val="000000"/>
                <w:sz w:val="24"/>
              </w:rPr>
              <w:t>5</w:t>
            </w:r>
          </w:p>
        </w:tc>
        <w:tc>
          <w:tcPr>
            <w:tcW w:w="0" w:type="auto"/>
            <w:shd w:val="clear" w:color="auto" w:fill="auto"/>
          </w:tcPr>
          <w:p w:rsidR="00121D2C" w:rsidRPr="0043453C" w:rsidRDefault="00121D2C" w:rsidP="00E6289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21D2C" w:rsidRPr="0043453C" w:rsidRDefault="00121D2C" w:rsidP="00E6289F">
            <w:pPr>
              <w:rPr>
                <w:sz w:val="24"/>
              </w:rPr>
            </w:pPr>
            <w:r w:rsidRPr="0043453C">
              <w:rPr>
                <w:color w:val="000000"/>
                <w:sz w:val="24"/>
              </w:rPr>
              <w:t>Бюджет Авангардівської селищної територіальної громади</w:t>
            </w:r>
          </w:p>
          <w:p w:rsidR="00121D2C" w:rsidRPr="0043453C" w:rsidRDefault="00121D2C" w:rsidP="00E6289F">
            <w:pPr>
              <w:rPr>
                <w:color w:val="000000"/>
                <w:sz w:val="24"/>
              </w:rPr>
            </w:pPr>
          </w:p>
        </w:tc>
        <w:tc>
          <w:tcPr>
            <w:tcW w:w="1624" w:type="dxa"/>
            <w:shd w:val="clear" w:color="auto" w:fill="auto"/>
          </w:tcPr>
          <w:p w:rsidR="00121D2C" w:rsidRPr="00121D2C" w:rsidRDefault="00121D2C" w:rsidP="00E6289F">
            <w:pPr>
              <w:jc w:val="center"/>
              <w:rPr>
                <w:color w:val="000000"/>
                <w:sz w:val="24"/>
                <w:lang w:val="ru-RU"/>
              </w:rPr>
            </w:pPr>
            <w:r w:rsidRPr="00121D2C">
              <w:rPr>
                <w:color w:val="000000"/>
                <w:sz w:val="24"/>
                <w:lang w:val="ru-RU"/>
              </w:rPr>
              <w:t>43600</w:t>
            </w:r>
          </w:p>
          <w:p w:rsidR="00121D2C" w:rsidRPr="00981A23" w:rsidRDefault="00121D2C" w:rsidP="00E6289F">
            <w:pPr>
              <w:jc w:val="center"/>
              <w:rPr>
                <w:b/>
                <w:color w:val="000000"/>
                <w:sz w:val="24"/>
                <w:lang w:val="ru-RU"/>
              </w:rPr>
            </w:pPr>
          </w:p>
          <w:p w:rsidR="00121D2C" w:rsidRDefault="00121D2C" w:rsidP="00E6289F">
            <w:pPr>
              <w:jc w:val="center"/>
              <w:rPr>
                <w:color w:val="000000"/>
                <w:sz w:val="24"/>
                <w:lang w:val="ru-RU"/>
              </w:rPr>
            </w:pPr>
          </w:p>
          <w:p w:rsidR="00121D2C" w:rsidRPr="00323486" w:rsidRDefault="00121D2C" w:rsidP="00E6289F">
            <w:pPr>
              <w:jc w:val="center"/>
              <w:rPr>
                <w:color w:val="000000"/>
                <w:sz w:val="24"/>
                <w:lang w:val="ru-RU"/>
              </w:rPr>
            </w:pPr>
          </w:p>
        </w:tc>
        <w:tc>
          <w:tcPr>
            <w:tcW w:w="2658" w:type="dxa"/>
            <w:shd w:val="clear" w:color="auto" w:fill="auto"/>
          </w:tcPr>
          <w:p w:rsidR="00121D2C" w:rsidRPr="0043453C" w:rsidRDefault="00121D2C" w:rsidP="00E6289F">
            <w:pPr>
              <w:rPr>
                <w:color w:val="000000"/>
                <w:sz w:val="24"/>
              </w:rPr>
            </w:pPr>
            <w:r>
              <w:rPr>
                <w:color w:val="000000"/>
                <w:sz w:val="24"/>
              </w:rPr>
              <w:t>1</w:t>
            </w:r>
            <w:r w:rsidRPr="0043453C">
              <w:rPr>
                <w:color w:val="000000"/>
                <w:sz w:val="24"/>
              </w:rPr>
              <w:t xml:space="preserve">. Заохочення вихованців в період завершення відвідування ЗДО та переходу до ЗЗСО.  </w:t>
            </w:r>
          </w:p>
        </w:tc>
      </w:tr>
      <w:tr w:rsidR="00121D2C" w:rsidRPr="00BE245B" w:rsidTr="00A245F8">
        <w:trPr>
          <w:trHeight w:val="77"/>
        </w:trPr>
        <w:tc>
          <w:tcPr>
            <w:tcW w:w="11902" w:type="dxa"/>
            <w:gridSpan w:val="7"/>
            <w:shd w:val="clear" w:color="auto" w:fill="auto"/>
          </w:tcPr>
          <w:p w:rsidR="00121D2C" w:rsidRPr="00BE245B" w:rsidRDefault="00121D2C" w:rsidP="00E6289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121D2C" w:rsidRPr="00BE245B" w:rsidRDefault="00A76E47" w:rsidP="00E6289F">
            <w:pPr>
              <w:jc w:val="right"/>
              <w:rPr>
                <w:b/>
                <w:color w:val="000000"/>
                <w:sz w:val="24"/>
                <w:lang w:val="ru-RU"/>
              </w:rPr>
            </w:pPr>
            <w:r>
              <w:rPr>
                <w:b/>
                <w:color w:val="000000"/>
                <w:sz w:val="24"/>
                <w:lang w:val="ru-RU"/>
              </w:rPr>
              <w:t>11 4</w:t>
            </w:r>
            <w:r w:rsidR="005B08D4">
              <w:rPr>
                <w:b/>
                <w:color w:val="000000"/>
                <w:sz w:val="24"/>
                <w:lang w:val="ru-RU"/>
              </w:rPr>
              <w:t>58 4</w:t>
            </w:r>
            <w:r w:rsidR="00121D2C">
              <w:rPr>
                <w:b/>
                <w:color w:val="000000"/>
                <w:sz w:val="24"/>
                <w:lang w:val="ru-RU"/>
              </w:rPr>
              <w:t>00</w:t>
            </w:r>
          </w:p>
        </w:tc>
      </w:tr>
      <w:tr w:rsidR="00121D2C" w:rsidRPr="00BE245B" w:rsidTr="00A245F8">
        <w:trPr>
          <w:trHeight w:val="315"/>
        </w:trPr>
        <w:tc>
          <w:tcPr>
            <w:tcW w:w="0" w:type="auto"/>
            <w:gridSpan w:val="2"/>
            <w:vMerge w:val="restart"/>
            <w:shd w:val="clear" w:color="auto" w:fill="auto"/>
          </w:tcPr>
          <w:p w:rsidR="00121D2C" w:rsidRPr="00BE245B" w:rsidRDefault="00121D2C" w:rsidP="00E6289F">
            <w:pPr>
              <w:rPr>
                <w:sz w:val="24"/>
              </w:rPr>
            </w:pPr>
          </w:p>
          <w:p w:rsidR="00121D2C" w:rsidRPr="00BE245B" w:rsidRDefault="00121D2C" w:rsidP="00E6289F">
            <w:pPr>
              <w:rPr>
                <w:sz w:val="24"/>
              </w:rPr>
            </w:pPr>
            <w:r w:rsidRPr="00BE245B">
              <w:rPr>
                <w:sz w:val="24"/>
              </w:rPr>
              <w:t>в тому числі :</w:t>
            </w:r>
          </w:p>
        </w:tc>
        <w:tc>
          <w:tcPr>
            <w:tcW w:w="9186" w:type="dxa"/>
            <w:gridSpan w:val="5"/>
            <w:shd w:val="clear" w:color="auto" w:fill="auto"/>
          </w:tcPr>
          <w:p w:rsidR="00121D2C" w:rsidRPr="00BE245B" w:rsidRDefault="00121D2C" w:rsidP="00E6289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A76E47" w:rsidP="00E6289F">
            <w:pPr>
              <w:jc w:val="right"/>
              <w:rPr>
                <w:color w:val="000000"/>
                <w:sz w:val="24"/>
                <w:lang w:val="ru-RU"/>
              </w:rPr>
            </w:pPr>
            <w:r>
              <w:rPr>
                <w:color w:val="000000"/>
                <w:sz w:val="24"/>
                <w:lang w:val="ru-RU"/>
              </w:rPr>
              <w:t>6 7</w:t>
            </w:r>
            <w:r w:rsidR="005B08D4">
              <w:rPr>
                <w:color w:val="000000"/>
                <w:sz w:val="24"/>
                <w:lang w:val="ru-RU"/>
              </w:rPr>
              <w:t>3</w:t>
            </w:r>
            <w:r w:rsidR="00121D2C">
              <w:rPr>
                <w:color w:val="000000"/>
                <w:sz w:val="24"/>
                <w:lang w:val="ru-RU"/>
              </w:rPr>
              <w:t>8 400</w:t>
            </w:r>
          </w:p>
        </w:tc>
      </w:tr>
      <w:tr w:rsidR="00121D2C" w:rsidRPr="00BE245B" w:rsidTr="00A245F8">
        <w:trPr>
          <w:trHeight w:val="270"/>
        </w:trPr>
        <w:tc>
          <w:tcPr>
            <w:tcW w:w="0" w:type="auto"/>
            <w:gridSpan w:val="2"/>
            <w:vMerge/>
            <w:shd w:val="clear" w:color="auto" w:fill="auto"/>
          </w:tcPr>
          <w:p w:rsidR="00121D2C" w:rsidRPr="00BE245B" w:rsidRDefault="00121D2C" w:rsidP="00E6289F">
            <w:pPr>
              <w:rPr>
                <w:sz w:val="24"/>
              </w:rPr>
            </w:pPr>
          </w:p>
        </w:tc>
        <w:tc>
          <w:tcPr>
            <w:tcW w:w="9186" w:type="dxa"/>
            <w:gridSpan w:val="5"/>
            <w:shd w:val="clear" w:color="auto" w:fill="auto"/>
          </w:tcPr>
          <w:p w:rsidR="00121D2C" w:rsidRPr="00BE245B" w:rsidRDefault="00121D2C" w:rsidP="00E6289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5B08D4" w:rsidP="00E6289F">
            <w:pPr>
              <w:jc w:val="right"/>
              <w:rPr>
                <w:color w:val="000000"/>
                <w:sz w:val="24"/>
              </w:rPr>
            </w:pPr>
            <w:r>
              <w:rPr>
                <w:color w:val="000000"/>
                <w:sz w:val="24"/>
              </w:rPr>
              <w:t>30 000</w:t>
            </w:r>
          </w:p>
        </w:tc>
      </w:tr>
      <w:tr w:rsidR="00121D2C" w:rsidRPr="0043453C" w:rsidTr="00A245F8">
        <w:trPr>
          <w:trHeight w:val="265"/>
        </w:trPr>
        <w:tc>
          <w:tcPr>
            <w:tcW w:w="0" w:type="auto"/>
            <w:gridSpan w:val="2"/>
            <w:vMerge/>
            <w:shd w:val="clear" w:color="auto" w:fill="auto"/>
          </w:tcPr>
          <w:p w:rsidR="00121D2C" w:rsidRPr="00BE245B" w:rsidRDefault="00121D2C" w:rsidP="00E6289F">
            <w:pPr>
              <w:rPr>
                <w:sz w:val="24"/>
              </w:rPr>
            </w:pPr>
          </w:p>
        </w:tc>
        <w:tc>
          <w:tcPr>
            <w:tcW w:w="9186" w:type="dxa"/>
            <w:gridSpan w:val="5"/>
            <w:shd w:val="clear" w:color="auto" w:fill="auto"/>
          </w:tcPr>
          <w:p w:rsidR="00121D2C" w:rsidRPr="00BE245B" w:rsidRDefault="00121D2C" w:rsidP="00E6289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121D2C" w:rsidRPr="00733603" w:rsidRDefault="005B08D4" w:rsidP="00E6289F">
            <w:pPr>
              <w:jc w:val="right"/>
              <w:rPr>
                <w:color w:val="000000"/>
                <w:sz w:val="24"/>
              </w:rPr>
            </w:pPr>
            <w:r>
              <w:rPr>
                <w:color w:val="000000"/>
                <w:sz w:val="24"/>
              </w:rPr>
              <w:t>4 690 0</w:t>
            </w:r>
            <w:r w:rsidR="00121D2C">
              <w:rPr>
                <w:color w:val="000000"/>
                <w:sz w:val="24"/>
              </w:rPr>
              <w:t>00</w:t>
            </w:r>
          </w:p>
        </w:tc>
      </w:tr>
    </w:tbl>
    <w:p w:rsidR="009B107D" w:rsidRDefault="009B107D" w:rsidP="00E6289F">
      <w:pPr>
        <w:rPr>
          <w:b/>
          <w:color w:val="000000"/>
          <w:sz w:val="24"/>
        </w:rPr>
      </w:pPr>
    </w:p>
    <w:p w:rsidR="009B107D" w:rsidRDefault="009B107D"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tbl>
      <w:tblPr>
        <w:tblW w:w="1486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11"/>
        <w:gridCol w:w="537"/>
        <w:gridCol w:w="2293"/>
        <w:gridCol w:w="2694"/>
        <w:gridCol w:w="826"/>
        <w:gridCol w:w="2434"/>
        <w:gridCol w:w="1984"/>
        <w:gridCol w:w="1394"/>
        <w:gridCol w:w="24"/>
        <w:gridCol w:w="2575"/>
        <w:gridCol w:w="94"/>
      </w:tblGrid>
      <w:tr w:rsidR="00DC5C35" w:rsidRPr="0043453C" w:rsidTr="00E6289F">
        <w:trPr>
          <w:gridBefore w:val="1"/>
          <w:wBefore w:w="11" w:type="dxa"/>
          <w:trHeight w:val="535"/>
        </w:trPr>
        <w:tc>
          <w:tcPr>
            <w:tcW w:w="14855" w:type="dxa"/>
            <w:gridSpan w:val="10"/>
            <w:shd w:val="clear" w:color="auto" w:fill="auto"/>
          </w:tcPr>
          <w:p w:rsidR="00DC5C35" w:rsidRPr="0043453C" w:rsidRDefault="00DC5C35" w:rsidP="00E6289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B86E6D">
        <w:trPr>
          <w:gridBefore w:val="1"/>
          <w:wBefore w:w="11" w:type="dxa"/>
          <w:trHeight w:val="535"/>
        </w:trPr>
        <w:tc>
          <w:tcPr>
            <w:tcW w:w="537" w:type="dxa"/>
            <w:shd w:val="clear" w:color="auto" w:fill="auto"/>
          </w:tcPr>
          <w:p w:rsidR="00BE245B" w:rsidRPr="0043453C" w:rsidRDefault="00BE245B" w:rsidP="00E6289F">
            <w:pPr>
              <w:snapToGrid w:val="0"/>
              <w:rPr>
                <w:sz w:val="24"/>
              </w:rPr>
            </w:pPr>
            <w:r w:rsidRPr="0043453C">
              <w:rPr>
                <w:color w:val="000000"/>
                <w:sz w:val="24"/>
              </w:rPr>
              <w:t>1.</w:t>
            </w:r>
          </w:p>
        </w:tc>
        <w:tc>
          <w:tcPr>
            <w:tcW w:w="2293" w:type="dxa"/>
            <w:shd w:val="clear" w:color="auto" w:fill="auto"/>
          </w:tcPr>
          <w:p w:rsidR="00BE245B" w:rsidRPr="0043453C" w:rsidRDefault="00BE245B" w:rsidP="00E6289F">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4" w:type="dxa"/>
            <w:shd w:val="clear" w:color="auto" w:fill="auto"/>
          </w:tcPr>
          <w:p w:rsidR="00BE245B" w:rsidRPr="0043453C" w:rsidRDefault="00BE245B" w:rsidP="00E6289F">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E6289F">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E6289F">
            <w:pPr>
              <w:rPr>
                <w:color w:val="000000"/>
                <w:sz w:val="24"/>
              </w:rPr>
            </w:pPr>
            <w:r w:rsidRPr="0043453C">
              <w:rPr>
                <w:color w:val="000000"/>
                <w:sz w:val="24"/>
              </w:rPr>
              <w:t>3. Обладнання приміщень класів ЗЗСО для потреб осіб з ООП</w:t>
            </w:r>
          </w:p>
          <w:p w:rsidR="005E33B1" w:rsidRDefault="00F5678A" w:rsidP="00E6289F">
            <w:pPr>
              <w:rPr>
                <w:sz w:val="24"/>
              </w:rPr>
            </w:pPr>
            <w:r w:rsidRPr="00F5678A">
              <w:rPr>
                <w:sz w:val="24"/>
              </w:rPr>
              <w:t>4. Формування сучасного освітнього-розвивального середовища шляхом забезпечення необхідної матеріально-технічної бази;</w:t>
            </w:r>
          </w:p>
          <w:p w:rsidR="00827086" w:rsidRPr="00BD5B67" w:rsidRDefault="00827086" w:rsidP="00E6289F">
            <w:pPr>
              <w:rPr>
                <w:sz w:val="24"/>
              </w:rPr>
            </w:pPr>
            <w:r>
              <w:rPr>
                <w:sz w:val="24"/>
              </w:rPr>
              <w:t>5. Збільшення корисної площі ЗЗСО для розміщення додаткових кабінетів.</w:t>
            </w:r>
            <w:r w:rsidR="00113E1E">
              <w:t xml:space="preserve"> </w:t>
            </w:r>
            <w:r w:rsidR="00113E1E" w:rsidRPr="00113E1E">
              <w:rPr>
                <w:sz w:val="24"/>
              </w:rPr>
              <w:t xml:space="preserve">(Виготовлення </w:t>
            </w:r>
            <w:proofErr w:type="spellStart"/>
            <w:r w:rsidR="00113E1E" w:rsidRPr="00113E1E">
              <w:rPr>
                <w:sz w:val="24"/>
              </w:rPr>
              <w:t>проєктно</w:t>
            </w:r>
            <w:proofErr w:type="spellEnd"/>
            <w:r w:rsidR="00113E1E" w:rsidRPr="00113E1E">
              <w:rPr>
                <w:sz w:val="24"/>
              </w:rPr>
              <w:t xml:space="preserve">-кошторисної документації </w:t>
            </w:r>
            <w:r w:rsidR="00B70EBD">
              <w:rPr>
                <w:sz w:val="24"/>
              </w:rPr>
              <w:t xml:space="preserve">із проходженням її експертизи по об’єкту </w:t>
            </w:r>
            <w:r w:rsidR="00113E1E" w:rsidRPr="00113E1E">
              <w:rPr>
                <w:sz w:val="24"/>
              </w:rPr>
              <w:t xml:space="preserve">«Капітальний ремонт мансардного поверху будівлі ЗЗСО </w:t>
            </w:r>
            <w:r w:rsidR="00B70EBD">
              <w:rPr>
                <w:sz w:val="24"/>
              </w:rPr>
              <w:lastRenderedPageBreak/>
              <w:t>«</w:t>
            </w:r>
            <w:proofErr w:type="spellStart"/>
            <w:r w:rsidR="00113E1E" w:rsidRPr="00113E1E">
              <w:rPr>
                <w:sz w:val="24"/>
              </w:rPr>
              <w:t>Авангардівський</w:t>
            </w:r>
            <w:proofErr w:type="spellEnd"/>
            <w:r w:rsidR="00113E1E" w:rsidRPr="00113E1E">
              <w:rPr>
                <w:sz w:val="24"/>
              </w:rPr>
              <w:t xml:space="preserve"> ліцей</w:t>
            </w:r>
            <w:r w:rsidR="00B70EBD">
              <w:rPr>
                <w:sz w:val="24"/>
              </w:rPr>
              <w:t>»</w:t>
            </w:r>
            <w:r w:rsidR="00113E1E" w:rsidRPr="00113E1E">
              <w:rPr>
                <w:sz w:val="24"/>
              </w:rPr>
              <w:t xml:space="preserve"> Авангардівської селищної ради за </w:t>
            </w:r>
            <w:proofErr w:type="spellStart"/>
            <w:r w:rsidR="00113E1E" w:rsidRPr="00113E1E">
              <w:rPr>
                <w:sz w:val="24"/>
              </w:rPr>
              <w:t>адресою</w:t>
            </w:r>
            <w:proofErr w:type="spellEnd"/>
            <w:r w:rsidR="00113E1E" w:rsidRPr="00113E1E">
              <w:rPr>
                <w:sz w:val="24"/>
              </w:rPr>
              <w:t>: Одеська область, Одеський район, вулиця Добрянського, 32»)</w:t>
            </w:r>
          </w:p>
        </w:tc>
        <w:tc>
          <w:tcPr>
            <w:tcW w:w="826" w:type="dxa"/>
            <w:shd w:val="clear" w:color="auto" w:fill="auto"/>
          </w:tcPr>
          <w:p w:rsidR="00BE245B" w:rsidRPr="0043453C" w:rsidRDefault="00BE245B" w:rsidP="00E6289F">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C4BFB" w:rsidRDefault="00BE245B" w:rsidP="00E6289F">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E6289F">
            <w:pPr>
              <w:rPr>
                <w:color w:val="000000"/>
                <w:sz w:val="24"/>
              </w:rPr>
            </w:pPr>
            <w:r w:rsidRPr="0043453C">
              <w:rPr>
                <w:color w:val="000000"/>
                <w:sz w:val="24"/>
              </w:rPr>
              <w:t>ЗЗСО «</w:t>
            </w:r>
            <w:proofErr w:type="spellStart"/>
            <w:r w:rsidRPr="0043453C">
              <w:rPr>
                <w:color w:val="000000"/>
                <w:sz w:val="24"/>
              </w:rPr>
              <w:t>Новодолинськ</w:t>
            </w:r>
            <w:r w:rsidR="000E0948">
              <w:rPr>
                <w:color w:val="000000"/>
                <w:sz w:val="24"/>
              </w:rPr>
              <w:t>а</w:t>
            </w:r>
            <w:proofErr w:type="spellEnd"/>
            <w:r w:rsidR="000E0948">
              <w:t xml:space="preserve"> </w:t>
            </w:r>
            <w:r w:rsidR="000E0948" w:rsidRPr="000E0948">
              <w:rPr>
                <w:color w:val="000000"/>
                <w:sz w:val="24"/>
              </w:rPr>
              <w:t>гімназія</w:t>
            </w:r>
            <w:r w:rsidRPr="0043453C">
              <w:rPr>
                <w:color w:val="000000"/>
                <w:sz w:val="24"/>
              </w:rPr>
              <w:t>»</w:t>
            </w:r>
          </w:p>
          <w:p w:rsidR="00BE245B" w:rsidRDefault="000E0948" w:rsidP="00E6289F">
            <w:pPr>
              <w:rPr>
                <w:color w:val="000000"/>
                <w:sz w:val="24"/>
              </w:rPr>
            </w:pPr>
            <w:r>
              <w:rPr>
                <w:color w:val="000000"/>
                <w:sz w:val="24"/>
              </w:rPr>
              <w:t>ЗЗСО «</w:t>
            </w:r>
            <w:proofErr w:type="spellStart"/>
            <w:r>
              <w:rPr>
                <w:color w:val="000000"/>
                <w:sz w:val="24"/>
              </w:rPr>
              <w:t>Хлібодарська</w:t>
            </w:r>
            <w:proofErr w:type="spellEnd"/>
            <w:r>
              <w:rPr>
                <w:color w:val="000000"/>
                <w:sz w:val="24"/>
              </w:rPr>
              <w:t xml:space="preserve"> </w:t>
            </w:r>
            <w:r w:rsidR="00BE245B" w:rsidRPr="0043453C">
              <w:rPr>
                <w:color w:val="000000"/>
                <w:sz w:val="24"/>
              </w:rPr>
              <w:t xml:space="preserve"> </w:t>
            </w:r>
            <w:r w:rsidRPr="000E0948">
              <w:rPr>
                <w:color w:val="000000"/>
                <w:sz w:val="24"/>
              </w:rPr>
              <w:t>гімназія</w:t>
            </w:r>
            <w:r w:rsidR="00BE245B" w:rsidRPr="0043453C">
              <w:rPr>
                <w:color w:val="000000"/>
                <w:sz w:val="24"/>
              </w:rPr>
              <w:t xml:space="preserve">», </w:t>
            </w:r>
          </w:p>
          <w:p w:rsidR="006B211F" w:rsidRDefault="006B211F" w:rsidP="00E6289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Default="006B211F" w:rsidP="00E6289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Pr="0043453C" w:rsidRDefault="00827086" w:rsidP="00E6289F">
            <w:pPr>
              <w:rPr>
                <w:color w:val="000000"/>
                <w:sz w:val="24"/>
              </w:rPr>
            </w:pPr>
            <w:r w:rsidRPr="00827086">
              <w:rPr>
                <w:color w:val="000000"/>
                <w:sz w:val="24"/>
              </w:rPr>
              <w:t>ЗЗСО «</w:t>
            </w:r>
            <w:proofErr w:type="spellStart"/>
            <w:r w:rsidRPr="00827086">
              <w:rPr>
                <w:color w:val="000000"/>
                <w:sz w:val="24"/>
              </w:rPr>
              <w:t>Авангардівський</w:t>
            </w:r>
            <w:proofErr w:type="spellEnd"/>
            <w:r w:rsidRPr="00827086">
              <w:rPr>
                <w:color w:val="000000"/>
                <w:sz w:val="24"/>
              </w:rPr>
              <w:t xml:space="preserve"> ліцей»,</w:t>
            </w:r>
          </w:p>
        </w:tc>
        <w:tc>
          <w:tcPr>
            <w:tcW w:w="1984" w:type="dxa"/>
            <w:shd w:val="clear" w:color="auto" w:fill="auto"/>
          </w:tcPr>
          <w:p w:rsidR="00BE245B" w:rsidRDefault="00BE245B" w:rsidP="00E6289F">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E6289F">
            <w:pPr>
              <w:rPr>
                <w:sz w:val="24"/>
              </w:rPr>
            </w:pPr>
            <w:r w:rsidRPr="0043453C">
              <w:rPr>
                <w:color w:val="000000"/>
                <w:sz w:val="24"/>
              </w:rPr>
              <w:t xml:space="preserve"> інші джерела</w:t>
            </w:r>
          </w:p>
          <w:p w:rsidR="00BE245B" w:rsidRPr="0043453C" w:rsidRDefault="00BE245B" w:rsidP="00E6289F">
            <w:pPr>
              <w:rPr>
                <w:color w:val="000000"/>
                <w:sz w:val="24"/>
              </w:rPr>
            </w:pPr>
          </w:p>
        </w:tc>
        <w:tc>
          <w:tcPr>
            <w:tcW w:w="1394" w:type="dxa"/>
            <w:shd w:val="clear" w:color="auto" w:fill="FFFFFF"/>
          </w:tcPr>
          <w:p w:rsidR="005E33B1" w:rsidRDefault="00A76E47" w:rsidP="00E6289F">
            <w:pPr>
              <w:jc w:val="center"/>
              <w:rPr>
                <w:color w:val="000000"/>
                <w:sz w:val="24"/>
              </w:rPr>
            </w:pPr>
            <w:r>
              <w:rPr>
                <w:color w:val="000000"/>
                <w:sz w:val="24"/>
              </w:rPr>
              <w:t>1 291 700</w:t>
            </w:r>
          </w:p>
          <w:p w:rsidR="005B6373" w:rsidRDefault="009F6293" w:rsidP="00E6289F">
            <w:pPr>
              <w:jc w:val="center"/>
              <w:rPr>
                <w:color w:val="000000"/>
                <w:sz w:val="24"/>
              </w:rPr>
            </w:pPr>
            <w:r>
              <w:rPr>
                <w:color w:val="000000"/>
                <w:sz w:val="24"/>
              </w:rPr>
              <w:t>45</w:t>
            </w:r>
            <w:r w:rsidR="005B6373">
              <w:rPr>
                <w:color w:val="000000"/>
                <w:sz w:val="24"/>
              </w:rPr>
              <w:t> 000 (СФ)</w:t>
            </w: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Pr="00765B32" w:rsidRDefault="00113E1E" w:rsidP="00E6289F">
            <w:pPr>
              <w:jc w:val="center"/>
              <w:rPr>
                <w:color w:val="000000"/>
                <w:sz w:val="24"/>
              </w:rPr>
            </w:pPr>
            <w:r>
              <w:rPr>
                <w:color w:val="000000"/>
                <w:sz w:val="24"/>
              </w:rPr>
              <w:t>300 000 (СФ)</w:t>
            </w:r>
          </w:p>
        </w:tc>
        <w:tc>
          <w:tcPr>
            <w:tcW w:w="2693" w:type="dxa"/>
            <w:gridSpan w:val="3"/>
            <w:shd w:val="clear" w:color="auto" w:fill="auto"/>
          </w:tcPr>
          <w:p w:rsidR="00BE245B" w:rsidRPr="0043453C" w:rsidRDefault="00BE245B" w:rsidP="00E6289F">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E6289F">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Default="00EE45DE" w:rsidP="00E6289F">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r w:rsidR="005175E8">
              <w:rPr>
                <w:color w:val="000000"/>
                <w:sz w:val="24"/>
              </w:rPr>
              <w:t>.</w:t>
            </w:r>
          </w:p>
          <w:p w:rsidR="005175E8" w:rsidRPr="0043453C" w:rsidRDefault="005175E8" w:rsidP="00E6289F">
            <w:pPr>
              <w:rPr>
                <w:color w:val="000000"/>
                <w:sz w:val="24"/>
              </w:rPr>
            </w:pPr>
            <w:r w:rsidRPr="005175E8">
              <w:rPr>
                <w:color w:val="000000"/>
                <w:sz w:val="24"/>
              </w:rPr>
              <w:t>4. Створення комфортних  умов для перебування учнів у ЗЗСО.</w:t>
            </w:r>
          </w:p>
        </w:tc>
      </w:tr>
      <w:tr w:rsidR="00BE245B" w:rsidRPr="0043453C" w:rsidTr="00B86E6D">
        <w:trPr>
          <w:gridBefore w:val="1"/>
          <w:wBefore w:w="11" w:type="dxa"/>
          <w:trHeight w:val="535"/>
        </w:trPr>
        <w:tc>
          <w:tcPr>
            <w:tcW w:w="537" w:type="dxa"/>
            <w:shd w:val="clear" w:color="auto" w:fill="auto"/>
          </w:tcPr>
          <w:p w:rsidR="00BE245B" w:rsidRPr="0043453C" w:rsidRDefault="00BE245B" w:rsidP="00E6289F">
            <w:pPr>
              <w:snapToGrid w:val="0"/>
              <w:rPr>
                <w:color w:val="000000"/>
                <w:sz w:val="24"/>
              </w:rPr>
            </w:pPr>
            <w:r w:rsidRPr="0043453C">
              <w:rPr>
                <w:color w:val="000000"/>
                <w:sz w:val="24"/>
              </w:rPr>
              <w:lastRenderedPageBreak/>
              <w:t>2.</w:t>
            </w:r>
          </w:p>
        </w:tc>
        <w:tc>
          <w:tcPr>
            <w:tcW w:w="2293" w:type="dxa"/>
            <w:shd w:val="clear" w:color="auto" w:fill="auto"/>
          </w:tcPr>
          <w:p w:rsidR="00BE245B" w:rsidRPr="0043453C" w:rsidRDefault="00BE245B" w:rsidP="00E6289F">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4" w:type="dxa"/>
            <w:shd w:val="clear" w:color="auto" w:fill="auto"/>
          </w:tcPr>
          <w:p w:rsidR="003D673C" w:rsidRDefault="00BE245B" w:rsidP="00E6289F">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E6289F">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E6289F">
            <w:pPr>
              <w:rPr>
                <w:color w:val="000000"/>
                <w:sz w:val="24"/>
              </w:rPr>
            </w:pPr>
            <w:r>
              <w:rPr>
                <w:color w:val="000000"/>
                <w:sz w:val="24"/>
              </w:rPr>
              <w:t xml:space="preserve">3. </w:t>
            </w:r>
            <w:r w:rsidR="003D673C"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E6289F">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E6289F">
            <w:pPr>
              <w:rPr>
                <w:color w:val="000000"/>
                <w:sz w:val="24"/>
              </w:rPr>
            </w:pPr>
            <w:r w:rsidRPr="00710504">
              <w:rPr>
                <w:color w:val="000000"/>
                <w:sz w:val="24"/>
              </w:rPr>
              <w:lastRenderedPageBreak/>
              <w:t>5. Закупівля меблів для облаштування технічних приміщень у ЗЗСО</w:t>
            </w:r>
          </w:p>
        </w:tc>
        <w:tc>
          <w:tcPr>
            <w:tcW w:w="826" w:type="dxa"/>
            <w:shd w:val="clear" w:color="auto" w:fill="auto"/>
          </w:tcPr>
          <w:p w:rsidR="00BE245B" w:rsidRPr="0043453C" w:rsidRDefault="00BE245B" w:rsidP="00E6289F">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E6289F">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w:t>
            </w:r>
          </w:p>
          <w:p w:rsidR="00BE245B"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 інші ЗЗСО</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D33879" w:rsidRDefault="000E0948" w:rsidP="00E6289F">
            <w:pPr>
              <w:rPr>
                <w:color w:val="000000"/>
                <w:sz w:val="24"/>
              </w:rPr>
            </w:pPr>
            <w:r>
              <w:rPr>
                <w:color w:val="000000"/>
                <w:sz w:val="24"/>
              </w:rPr>
              <w:t>З</w:t>
            </w:r>
            <w:r w:rsidR="00D33879" w:rsidRPr="00D33879">
              <w:rPr>
                <w:color w:val="000000"/>
                <w:sz w:val="24"/>
              </w:rPr>
              <w:t>ЗСО «</w:t>
            </w:r>
            <w:proofErr w:type="spellStart"/>
            <w:r w:rsidR="00D33879" w:rsidRPr="00D33879">
              <w:rPr>
                <w:color w:val="000000"/>
                <w:sz w:val="24"/>
              </w:rPr>
              <w:t>Прилиманський</w:t>
            </w:r>
            <w:proofErr w:type="spellEnd"/>
            <w:r w:rsidR="00D33879" w:rsidRPr="00D33879">
              <w:rPr>
                <w:color w:val="000000"/>
                <w:sz w:val="24"/>
              </w:rPr>
              <w:t xml:space="preserve"> ліцей»,</w:t>
            </w:r>
          </w:p>
          <w:p w:rsidR="00710504" w:rsidRDefault="00710504" w:rsidP="00E6289F">
            <w:pPr>
              <w:rPr>
                <w:color w:val="000000"/>
                <w:sz w:val="24"/>
              </w:rPr>
            </w:pPr>
          </w:p>
          <w:p w:rsidR="00710504" w:rsidRDefault="00710504"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710504" w:rsidRPr="0043453C" w:rsidRDefault="00710504" w:rsidP="00E6289F">
            <w:pPr>
              <w:rPr>
                <w:color w:val="000000"/>
                <w:sz w:val="24"/>
              </w:rPr>
            </w:pPr>
            <w:r w:rsidRPr="00710504">
              <w:rPr>
                <w:color w:val="000000"/>
                <w:sz w:val="24"/>
              </w:rPr>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E6289F">
            <w:pPr>
              <w:rPr>
                <w:color w:val="000000"/>
                <w:sz w:val="24"/>
              </w:rPr>
            </w:pPr>
          </w:p>
        </w:tc>
        <w:tc>
          <w:tcPr>
            <w:tcW w:w="1394" w:type="dxa"/>
            <w:shd w:val="clear" w:color="auto" w:fill="FFFFFF"/>
          </w:tcPr>
          <w:p w:rsidR="00D33879" w:rsidRDefault="00B61BD5" w:rsidP="00E6289F">
            <w:pPr>
              <w:jc w:val="center"/>
              <w:rPr>
                <w:color w:val="000000"/>
                <w:sz w:val="24"/>
                <w:lang w:val="ru-RU"/>
              </w:rPr>
            </w:pPr>
            <w:r>
              <w:rPr>
                <w:color w:val="000000"/>
                <w:sz w:val="24"/>
                <w:lang w:val="ru-RU"/>
              </w:rPr>
              <w:t>1 685 000</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B61BD5" w:rsidRDefault="00B61BD5" w:rsidP="00E6289F">
            <w:pPr>
              <w:jc w:val="center"/>
              <w:rPr>
                <w:color w:val="000000"/>
                <w:sz w:val="24"/>
                <w:lang w:val="ru-RU"/>
              </w:rPr>
            </w:pPr>
          </w:p>
          <w:p w:rsidR="00183F39" w:rsidRDefault="00B61BD5" w:rsidP="00E6289F">
            <w:pPr>
              <w:jc w:val="center"/>
              <w:rPr>
                <w:color w:val="000000"/>
                <w:sz w:val="24"/>
                <w:lang w:val="ru-RU"/>
              </w:rPr>
            </w:pPr>
            <w:r>
              <w:rPr>
                <w:color w:val="000000"/>
                <w:sz w:val="24"/>
                <w:lang w:val="ru-RU"/>
              </w:rPr>
              <w:t>575 000</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B70EBD" w:rsidP="00E6289F">
            <w:pPr>
              <w:jc w:val="center"/>
              <w:rPr>
                <w:color w:val="000000"/>
                <w:sz w:val="24"/>
                <w:lang w:val="ru-RU"/>
              </w:rPr>
            </w:pPr>
            <w:r>
              <w:rPr>
                <w:color w:val="000000"/>
                <w:sz w:val="24"/>
                <w:lang w:val="ru-RU"/>
              </w:rPr>
              <w:t>944</w:t>
            </w:r>
            <w:r w:rsidR="00DB686F">
              <w:rPr>
                <w:color w:val="000000"/>
                <w:sz w:val="24"/>
                <w:lang w:val="ru-RU"/>
              </w:rPr>
              <w:t xml:space="preserve"> 000</w:t>
            </w:r>
          </w:p>
          <w:p w:rsidR="00183F39" w:rsidRDefault="009F6293" w:rsidP="00E6289F">
            <w:pPr>
              <w:jc w:val="center"/>
              <w:rPr>
                <w:color w:val="000000"/>
                <w:sz w:val="24"/>
                <w:lang w:val="ru-RU"/>
              </w:rPr>
            </w:pPr>
            <w:r>
              <w:rPr>
                <w:color w:val="000000"/>
                <w:sz w:val="24"/>
                <w:lang w:val="ru-RU"/>
              </w:rPr>
              <w:t>121</w:t>
            </w:r>
            <w:r w:rsidR="005B6373">
              <w:rPr>
                <w:color w:val="000000"/>
                <w:sz w:val="24"/>
                <w:lang w:val="ru-RU"/>
              </w:rPr>
              <w:t> 000 (СФ)</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D33879" w:rsidRDefault="00D33879"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33879" w:rsidRDefault="00DB686F" w:rsidP="00E6289F">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E6289F">
            <w:pPr>
              <w:jc w:val="center"/>
              <w:rPr>
                <w:color w:val="000000"/>
                <w:sz w:val="24"/>
                <w:lang w:val="ru-RU"/>
              </w:rPr>
            </w:pPr>
          </w:p>
          <w:p w:rsidR="00B01B40" w:rsidRDefault="00B01B40" w:rsidP="00E6289F">
            <w:pPr>
              <w:jc w:val="center"/>
              <w:rPr>
                <w:color w:val="000000"/>
                <w:sz w:val="24"/>
                <w:lang w:val="ru-RU"/>
              </w:rPr>
            </w:pPr>
          </w:p>
          <w:p w:rsidR="00710504" w:rsidRDefault="00710504" w:rsidP="00E6289F">
            <w:pPr>
              <w:jc w:val="center"/>
              <w:rPr>
                <w:color w:val="000000"/>
                <w:sz w:val="24"/>
                <w:lang w:val="ru-RU"/>
              </w:rPr>
            </w:pPr>
          </w:p>
          <w:p w:rsidR="00710504" w:rsidRDefault="00710504" w:rsidP="00E6289F">
            <w:pPr>
              <w:jc w:val="center"/>
              <w:rPr>
                <w:color w:val="000000"/>
                <w:sz w:val="24"/>
                <w:lang w:val="ru-RU"/>
              </w:rPr>
            </w:pPr>
          </w:p>
          <w:p w:rsidR="00710504" w:rsidRPr="00155D3D" w:rsidRDefault="005C09C2" w:rsidP="00E6289F">
            <w:pPr>
              <w:jc w:val="center"/>
              <w:rPr>
                <w:color w:val="000000"/>
                <w:sz w:val="24"/>
                <w:lang w:val="ru-RU"/>
              </w:rPr>
            </w:pPr>
            <w:r>
              <w:rPr>
                <w:color w:val="000000"/>
                <w:sz w:val="24"/>
                <w:lang w:val="ru-RU"/>
              </w:rPr>
              <w:t>52 46</w:t>
            </w:r>
            <w:r w:rsidR="00710504" w:rsidRPr="00710504">
              <w:rPr>
                <w:color w:val="000000"/>
                <w:sz w:val="24"/>
                <w:lang w:val="ru-RU"/>
              </w:rPr>
              <w:t xml:space="preserve">0 </w:t>
            </w:r>
          </w:p>
        </w:tc>
        <w:tc>
          <w:tcPr>
            <w:tcW w:w="2693" w:type="dxa"/>
            <w:gridSpan w:val="3"/>
            <w:shd w:val="clear" w:color="auto" w:fill="auto"/>
          </w:tcPr>
          <w:p w:rsidR="00BE245B" w:rsidRPr="003D673C" w:rsidRDefault="003D673C" w:rsidP="00E6289F">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B86E6D">
        <w:trPr>
          <w:gridBefore w:val="1"/>
          <w:wBefore w:w="11" w:type="dxa"/>
          <w:trHeight w:val="535"/>
        </w:trPr>
        <w:tc>
          <w:tcPr>
            <w:tcW w:w="537" w:type="dxa"/>
            <w:shd w:val="clear" w:color="auto" w:fill="auto"/>
          </w:tcPr>
          <w:p w:rsidR="00BE245B" w:rsidRPr="0043453C" w:rsidRDefault="00BE245B" w:rsidP="00E6289F">
            <w:pPr>
              <w:snapToGrid w:val="0"/>
              <w:rPr>
                <w:color w:val="000000"/>
                <w:sz w:val="24"/>
              </w:rPr>
            </w:pPr>
            <w:r w:rsidRPr="0043453C">
              <w:rPr>
                <w:color w:val="000000"/>
                <w:sz w:val="24"/>
              </w:rPr>
              <w:lastRenderedPageBreak/>
              <w:t>3.</w:t>
            </w:r>
          </w:p>
        </w:tc>
        <w:tc>
          <w:tcPr>
            <w:tcW w:w="2293" w:type="dxa"/>
            <w:shd w:val="clear" w:color="auto" w:fill="auto"/>
          </w:tcPr>
          <w:p w:rsidR="00BE245B" w:rsidRPr="0043453C" w:rsidRDefault="00BE245B" w:rsidP="00E6289F">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4" w:type="dxa"/>
            <w:shd w:val="clear" w:color="auto" w:fill="auto"/>
          </w:tcPr>
          <w:p w:rsidR="00BE245B" w:rsidRPr="0043453C" w:rsidRDefault="00183F39" w:rsidP="00E6289F">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E6289F">
            <w:pPr>
              <w:rPr>
                <w:color w:val="000000"/>
                <w:sz w:val="24"/>
              </w:rPr>
            </w:pPr>
            <w:r>
              <w:rPr>
                <w:color w:val="000000"/>
                <w:sz w:val="24"/>
              </w:rPr>
              <w:t xml:space="preserve"> </w:t>
            </w:r>
          </w:p>
          <w:p w:rsidR="00BE245B" w:rsidRDefault="00183F39" w:rsidP="00E6289F">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E6289F">
            <w:pPr>
              <w:rPr>
                <w:color w:val="000000"/>
                <w:sz w:val="24"/>
              </w:rPr>
            </w:pPr>
          </w:p>
          <w:p w:rsidR="00DA4454" w:rsidRDefault="002667F7" w:rsidP="00E6289F">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E6289F">
            <w:pPr>
              <w:rPr>
                <w:color w:val="000000"/>
                <w:sz w:val="24"/>
              </w:rPr>
            </w:pPr>
          </w:p>
          <w:p w:rsidR="00304337" w:rsidRDefault="002667F7" w:rsidP="00E6289F">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бслуговування та 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E6289F">
            <w:pPr>
              <w:rPr>
                <w:color w:val="000000"/>
                <w:sz w:val="24"/>
              </w:rPr>
            </w:pPr>
          </w:p>
          <w:p w:rsidR="00DA4454" w:rsidRPr="0043453C" w:rsidRDefault="00DA4454" w:rsidP="00E6289F">
            <w:pPr>
              <w:rPr>
                <w:color w:val="000000"/>
                <w:sz w:val="24"/>
              </w:rPr>
            </w:pP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6B211F" w:rsidRDefault="00BE245B" w:rsidP="00E6289F">
            <w:pPr>
              <w:rPr>
                <w:color w:val="000000"/>
                <w:sz w:val="24"/>
              </w:rPr>
            </w:pPr>
            <w:r w:rsidRPr="0043453C">
              <w:rPr>
                <w:color w:val="000000"/>
                <w:sz w:val="24"/>
              </w:rPr>
              <w:t>Відділ ОКМС Авангардівської селищної ради,</w:t>
            </w:r>
          </w:p>
          <w:p w:rsidR="00BE245B" w:rsidRPr="0043453C" w:rsidRDefault="00BE245B" w:rsidP="00E6289F">
            <w:pPr>
              <w:rPr>
                <w:color w:val="000000"/>
                <w:sz w:val="24"/>
              </w:rPr>
            </w:pP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w:t>
            </w:r>
          </w:p>
          <w:p w:rsidR="00BE245B" w:rsidRDefault="00BE245B" w:rsidP="00E6289F">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w:t>
            </w:r>
            <w:r w:rsidR="000E0948">
              <w:rPr>
                <w:color w:val="000000"/>
                <w:sz w:val="24"/>
              </w:rPr>
              <w:t>а</w:t>
            </w:r>
            <w:proofErr w:type="spellEnd"/>
            <w:r w:rsidR="000E0948">
              <w:t xml:space="preserve"> </w:t>
            </w:r>
            <w:r w:rsidR="000E0948" w:rsidRPr="000E0948">
              <w:rPr>
                <w:color w:val="000000"/>
                <w:sz w:val="24"/>
              </w:rPr>
              <w:t>гімназія</w:t>
            </w:r>
            <w:r w:rsidR="006B211F">
              <w:rPr>
                <w:color w:val="000000"/>
                <w:sz w:val="24"/>
              </w:rPr>
              <w:t>»,</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E6289F">
            <w:pPr>
              <w:rPr>
                <w:color w:val="000000"/>
                <w:sz w:val="24"/>
              </w:rPr>
            </w:pPr>
          </w:p>
          <w:p w:rsidR="009624E8" w:rsidRPr="0043453C" w:rsidRDefault="009624E8" w:rsidP="00E6289F">
            <w:pPr>
              <w:rPr>
                <w:color w:val="000000"/>
                <w:sz w:val="24"/>
              </w:rPr>
            </w:pPr>
          </w:p>
        </w:tc>
        <w:tc>
          <w:tcPr>
            <w:tcW w:w="1984" w:type="dxa"/>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E6289F">
            <w:pPr>
              <w:rPr>
                <w:color w:val="000000"/>
                <w:sz w:val="24"/>
              </w:rPr>
            </w:pPr>
          </w:p>
        </w:tc>
        <w:tc>
          <w:tcPr>
            <w:tcW w:w="1394" w:type="dxa"/>
            <w:shd w:val="clear" w:color="auto" w:fill="FFFFFF"/>
          </w:tcPr>
          <w:p w:rsidR="00B74118" w:rsidRDefault="00DB686F" w:rsidP="00E6289F">
            <w:pPr>
              <w:jc w:val="center"/>
              <w:rPr>
                <w:color w:val="000000"/>
                <w:sz w:val="24"/>
              </w:rPr>
            </w:pPr>
            <w:r>
              <w:rPr>
                <w:color w:val="000000"/>
                <w:sz w:val="24"/>
              </w:rPr>
              <w:t>78 000</w:t>
            </w: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A4454" w:rsidRDefault="00DA4454" w:rsidP="00E6289F">
            <w:pPr>
              <w:jc w:val="center"/>
              <w:rPr>
                <w:color w:val="000000"/>
                <w:sz w:val="24"/>
              </w:rPr>
            </w:pPr>
          </w:p>
          <w:p w:rsidR="00DB686F" w:rsidRDefault="00DB686F" w:rsidP="00E6289F">
            <w:pPr>
              <w:jc w:val="center"/>
              <w:rPr>
                <w:color w:val="000000"/>
                <w:sz w:val="24"/>
              </w:rPr>
            </w:pPr>
            <w:r>
              <w:rPr>
                <w:color w:val="000000"/>
                <w:sz w:val="24"/>
              </w:rPr>
              <w:t>80 000</w:t>
            </w: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A4454" w:rsidRDefault="00DA4454" w:rsidP="00E6289F">
            <w:pPr>
              <w:jc w:val="center"/>
              <w:rPr>
                <w:color w:val="000000"/>
                <w:sz w:val="24"/>
              </w:rPr>
            </w:pPr>
          </w:p>
          <w:p w:rsidR="002667F7" w:rsidRDefault="002667F7" w:rsidP="00E6289F">
            <w:pPr>
              <w:jc w:val="center"/>
              <w:rPr>
                <w:color w:val="000000"/>
                <w:sz w:val="24"/>
              </w:rPr>
            </w:pPr>
          </w:p>
          <w:p w:rsidR="00DB686F" w:rsidRDefault="002667F7" w:rsidP="00E6289F">
            <w:pPr>
              <w:jc w:val="center"/>
              <w:rPr>
                <w:color w:val="000000"/>
                <w:sz w:val="24"/>
              </w:rPr>
            </w:pPr>
            <w:r w:rsidRPr="002667F7">
              <w:rPr>
                <w:color w:val="000000"/>
                <w:sz w:val="24"/>
              </w:rPr>
              <w:t>50 000</w:t>
            </w:r>
          </w:p>
          <w:p w:rsidR="00A122CB" w:rsidRDefault="00A122CB" w:rsidP="00E6289F">
            <w:pPr>
              <w:jc w:val="center"/>
              <w:rPr>
                <w:color w:val="000000"/>
                <w:sz w:val="24"/>
              </w:rPr>
            </w:pPr>
          </w:p>
          <w:p w:rsidR="002667F7" w:rsidRDefault="002667F7" w:rsidP="00E6289F">
            <w:pPr>
              <w:jc w:val="center"/>
              <w:rPr>
                <w:color w:val="000000"/>
                <w:sz w:val="24"/>
              </w:rPr>
            </w:pPr>
          </w:p>
          <w:p w:rsidR="00DB686F" w:rsidRDefault="005C09C2" w:rsidP="00E6289F">
            <w:pPr>
              <w:jc w:val="center"/>
              <w:rPr>
                <w:color w:val="000000"/>
                <w:sz w:val="24"/>
              </w:rPr>
            </w:pPr>
            <w:r>
              <w:rPr>
                <w:color w:val="000000"/>
                <w:sz w:val="24"/>
              </w:rPr>
              <w:t>106 6</w:t>
            </w:r>
            <w:r w:rsidR="00DB686F">
              <w:rPr>
                <w:color w:val="000000"/>
                <w:sz w:val="24"/>
              </w:rPr>
              <w:t>00</w:t>
            </w:r>
          </w:p>
          <w:p w:rsidR="00DB686F" w:rsidRDefault="00DB686F"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B686F" w:rsidRPr="00183F39" w:rsidRDefault="00DB686F" w:rsidP="00E6289F">
            <w:pPr>
              <w:jc w:val="center"/>
              <w:rPr>
                <w:color w:val="000000"/>
                <w:sz w:val="24"/>
              </w:rPr>
            </w:pPr>
          </w:p>
        </w:tc>
        <w:tc>
          <w:tcPr>
            <w:tcW w:w="2693" w:type="dxa"/>
            <w:gridSpan w:val="3"/>
            <w:shd w:val="clear" w:color="auto" w:fill="auto"/>
          </w:tcPr>
          <w:p w:rsidR="00BE245B" w:rsidRPr="0043453C" w:rsidRDefault="00BE245B" w:rsidP="00E6289F">
            <w:pPr>
              <w:ind w:left="91"/>
              <w:rPr>
                <w:sz w:val="24"/>
                <w:szCs w:val="24"/>
              </w:rPr>
            </w:pPr>
            <w:r w:rsidRPr="0043453C">
              <w:rPr>
                <w:sz w:val="24"/>
                <w:szCs w:val="24"/>
              </w:rPr>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E6289F">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E6289F">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Default="00DA4454" w:rsidP="00E6289F">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здача обов’язкових статистичних звітів, замовлення підручників, виготовлення документів про освіту тощо.</w:t>
            </w:r>
          </w:p>
          <w:p w:rsidR="007D12D3" w:rsidRPr="00DA4454" w:rsidRDefault="007D12D3" w:rsidP="00E6289F">
            <w:pPr>
              <w:rPr>
                <w:sz w:val="24"/>
                <w:szCs w:val="24"/>
              </w:rPr>
            </w:pPr>
            <w:r>
              <w:rPr>
                <w:sz w:val="24"/>
                <w:szCs w:val="24"/>
              </w:rPr>
              <w:t xml:space="preserve">4.Забезпечення закладів освіти необхідним програмним забезпеченням, та його </w:t>
            </w:r>
            <w:r>
              <w:rPr>
                <w:sz w:val="24"/>
                <w:szCs w:val="24"/>
              </w:rPr>
              <w:lastRenderedPageBreak/>
              <w:t>систематичним оновленням,  а також доступом до баз науково-технічної продукції</w:t>
            </w:r>
          </w:p>
        </w:tc>
      </w:tr>
      <w:tr w:rsidR="00BE245B" w:rsidRPr="0043453C" w:rsidTr="00B86E6D">
        <w:trPr>
          <w:gridBefore w:val="1"/>
          <w:wBefore w:w="11" w:type="dxa"/>
          <w:trHeight w:val="535"/>
        </w:trPr>
        <w:tc>
          <w:tcPr>
            <w:tcW w:w="537" w:type="dxa"/>
            <w:shd w:val="clear" w:color="auto" w:fill="auto"/>
          </w:tcPr>
          <w:p w:rsidR="00BE245B" w:rsidRPr="0043453C" w:rsidRDefault="00BE245B" w:rsidP="00E6289F">
            <w:pPr>
              <w:rPr>
                <w:color w:val="000000"/>
                <w:sz w:val="24"/>
              </w:rPr>
            </w:pPr>
            <w:r w:rsidRPr="0043453C">
              <w:rPr>
                <w:color w:val="000000"/>
                <w:sz w:val="24"/>
              </w:rPr>
              <w:lastRenderedPageBreak/>
              <w:t>4.</w:t>
            </w:r>
          </w:p>
        </w:tc>
        <w:tc>
          <w:tcPr>
            <w:tcW w:w="2293" w:type="dxa"/>
            <w:shd w:val="clear" w:color="auto" w:fill="auto"/>
          </w:tcPr>
          <w:p w:rsidR="00BE245B" w:rsidRPr="0043453C" w:rsidRDefault="00BE245B" w:rsidP="00E6289F">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4" w:type="dxa"/>
            <w:shd w:val="clear" w:color="auto" w:fill="auto"/>
          </w:tcPr>
          <w:p w:rsidR="00BE245B" w:rsidRPr="0043453C" w:rsidRDefault="00BE245B" w:rsidP="00E6289F">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E6289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w:t>
            </w:r>
          </w:p>
          <w:p w:rsidR="006B211F" w:rsidRPr="006B211F"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 xml:space="preserve">», </w:t>
            </w:r>
            <w:r w:rsidR="000E0948">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E6289F">
            <w:pPr>
              <w:rPr>
                <w:i/>
                <w:color w:val="000000"/>
                <w:sz w:val="24"/>
              </w:rPr>
            </w:pPr>
          </w:p>
        </w:tc>
        <w:tc>
          <w:tcPr>
            <w:tcW w:w="1394" w:type="dxa"/>
            <w:shd w:val="clear" w:color="auto" w:fill="FFFFFF"/>
          </w:tcPr>
          <w:p w:rsidR="00BE245B" w:rsidRPr="008F38C1" w:rsidRDefault="00BE245B" w:rsidP="00E6289F">
            <w:pPr>
              <w:rPr>
                <w:i/>
                <w:color w:val="000000"/>
                <w:sz w:val="24"/>
              </w:rPr>
            </w:pPr>
            <w:r w:rsidRPr="008F38C1">
              <w:rPr>
                <w:i/>
                <w:color w:val="000000"/>
                <w:sz w:val="24"/>
              </w:rPr>
              <w:t>не потребує фінансування</w:t>
            </w:r>
          </w:p>
        </w:tc>
        <w:tc>
          <w:tcPr>
            <w:tcW w:w="2693" w:type="dxa"/>
            <w:gridSpan w:val="3"/>
            <w:shd w:val="clear" w:color="auto" w:fill="auto"/>
          </w:tcPr>
          <w:p w:rsidR="00BE245B" w:rsidRPr="0043453C" w:rsidRDefault="00BE245B" w:rsidP="00E6289F">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B86E6D">
        <w:trPr>
          <w:gridBefore w:val="1"/>
          <w:wBefore w:w="11" w:type="dxa"/>
          <w:trHeight w:val="1171"/>
        </w:trPr>
        <w:tc>
          <w:tcPr>
            <w:tcW w:w="537" w:type="dxa"/>
            <w:shd w:val="clear" w:color="auto" w:fill="auto"/>
          </w:tcPr>
          <w:p w:rsidR="00BE245B" w:rsidRPr="0043453C" w:rsidRDefault="00183F39" w:rsidP="00E6289F">
            <w:pPr>
              <w:rPr>
                <w:sz w:val="24"/>
              </w:rPr>
            </w:pPr>
            <w:r>
              <w:rPr>
                <w:sz w:val="24"/>
              </w:rPr>
              <w:t>5</w:t>
            </w:r>
            <w:r w:rsidR="00BE245B">
              <w:rPr>
                <w:sz w:val="24"/>
              </w:rPr>
              <w:t>.</w:t>
            </w:r>
          </w:p>
        </w:tc>
        <w:tc>
          <w:tcPr>
            <w:tcW w:w="2293" w:type="dxa"/>
            <w:shd w:val="clear" w:color="auto" w:fill="auto"/>
          </w:tcPr>
          <w:p w:rsidR="00BE245B" w:rsidRPr="0043453C" w:rsidRDefault="00BE245B" w:rsidP="00E6289F">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E6289F">
            <w:pPr>
              <w:snapToGrid w:val="0"/>
              <w:rPr>
                <w:sz w:val="24"/>
              </w:rPr>
            </w:pPr>
          </w:p>
        </w:tc>
        <w:tc>
          <w:tcPr>
            <w:tcW w:w="2694" w:type="dxa"/>
            <w:shd w:val="clear" w:color="auto" w:fill="auto"/>
          </w:tcPr>
          <w:p w:rsidR="007B1787" w:rsidRDefault="00BE245B" w:rsidP="00E6289F">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E6289F">
            <w:pPr>
              <w:rPr>
                <w:sz w:val="24"/>
                <w:szCs w:val="24"/>
              </w:rPr>
            </w:pPr>
          </w:p>
          <w:p w:rsidR="001F316F" w:rsidRDefault="00D0369A" w:rsidP="00E6289F">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E6289F">
            <w:pPr>
              <w:rPr>
                <w:color w:val="000000"/>
                <w:sz w:val="24"/>
              </w:rPr>
            </w:pPr>
            <w:r>
              <w:rPr>
                <w:color w:val="000000"/>
                <w:sz w:val="24"/>
              </w:rPr>
              <w:t xml:space="preserve"> </w:t>
            </w:r>
          </w:p>
          <w:p w:rsidR="00DA4454" w:rsidRDefault="00DA4454" w:rsidP="00E6289F">
            <w:pPr>
              <w:rPr>
                <w:color w:val="000000"/>
                <w:sz w:val="24"/>
              </w:rPr>
            </w:pPr>
            <w:r>
              <w:rPr>
                <w:color w:val="000000"/>
                <w:sz w:val="24"/>
              </w:rPr>
              <w:t xml:space="preserve">3. Впровадження системи НАССП </w:t>
            </w:r>
          </w:p>
          <w:p w:rsidR="009F6293" w:rsidRDefault="009F6293" w:rsidP="00E6289F">
            <w:pPr>
              <w:rPr>
                <w:color w:val="000000"/>
                <w:sz w:val="24"/>
              </w:rPr>
            </w:pPr>
          </w:p>
          <w:p w:rsidR="00A95ED2" w:rsidRPr="0043453C" w:rsidRDefault="00A95ED2" w:rsidP="00E6289F">
            <w:pPr>
              <w:rPr>
                <w:color w:val="000000"/>
                <w:sz w:val="24"/>
              </w:rPr>
            </w:pPr>
            <w:r>
              <w:rPr>
                <w:color w:val="000000"/>
                <w:sz w:val="24"/>
              </w:rPr>
              <w:t>4.Навчання працівників кухні, підвищення їх кваліфікації</w:t>
            </w:r>
            <w:r w:rsidR="009B107D">
              <w:rPr>
                <w:color w:val="000000"/>
                <w:sz w:val="24"/>
              </w:rPr>
              <w:t>,</w:t>
            </w:r>
            <w:r w:rsidR="009F6293" w:rsidRPr="009F6293">
              <w:rPr>
                <w:color w:val="000000"/>
                <w:sz w:val="24"/>
              </w:rPr>
              <w:t xml:space="preserve"> </w:t>
            </w:r>
            <w:r w:rsidR="009B107D">
              <w:rPr>
                <w:color w:val="000000"/>
                <w:sz w:val="24"/>
              </w:rPr>
              <w:t>відрядження</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E6289F">
            <w:pPr>
              <w:rPr>
                <w:color w:val="000000"/>
                <w:sz w:val="24"/>
              </w:rPr>
            </w:pPr>
            <w:r w:rsidRPr="0043453C">
              <w:rPr>
                <w:color w:val="000000"/>
                <w:sz w:val="24"/>
              </w:rPr>
              <w:t>Відділ ОКМС Авангардівської селищної ради,</w:t>
            </w:r>
          </w:p>
          <w:p w:rsidR="00BE245B" w:rsidRPr="0043453C" w:rsidRDefault="00BE245B" w:rsidP="00E6289F">
            <w:pPr>
              <w:rPr>
                <w:color w:val="000000"/>
                <w:sz w:val="24"/>
              </w:rPr>
            </w:pP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w:t>
            </w:r>
            <w:r w:rsidR="000E0948">
              <w:rPr>
                <w:color w:val="000000"/>
                <w:sz w:val="24"/>
              </w:rPr>
              <w:t>,</w:t>
            </w:r>
          </w:p>
          <w:p w:rsidR="00BE245B"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 xml:space="preserve">», </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E6289F">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E6289F">
            <w:pPr>
              <w:rPr>
                <w:sz w:val="24"/>
              </w:rPr>
            </w:pPr>
            <w:r w:rsidRPr="0043453C">
              <w:rPr>
                <w:color w:val="000000"/>
                <w:sz w:val="24"/>
              </w:rPr>
              <w:t xml:space="preserve"> інші джерела</w:t>
            </w:r>
          </w:p>
          <w:p w:rsidR="00BE245B" w:rsidRPr="0043453C" w:rsidRDefault="00BE245B" w:rsidP="00E6289F">
            <w:pPr>
              <w:rPr>
                <w:sz w:val="24"/>
              </w:rPr>
            </w:pPr>
          </w:p>
        </w:tc>
        <w:tc>
          <w:tcPr>
            <w:tcW w:w="1394" w:type="dxa"/>
            <w:shd w:val="clear" w:color="auto" w:fill="auto"/>
          </w:tcPr>
          <w:p w:rsidR="00E255FE" w:rsidRDefault="005C09C2" w:rsidP="00E6289F">
            <w:pPr>
              <w:rPr>
                <w:sz w:val="24"/>
                <w:lang w:val="ru-RU"/>
              </w:rPr>
            </w:pPr>
            <w:r>
              <w:rPr>
                <w:sz w:val="24"/>
                <w:lang w:val="ru-RU"/>
              </w:rPr>
              <w:t>1 677 8</w:t>
            </w:r>
            <w:r w:rsidR="00B61BD5">
              <w:rPr>
                <w:sz w:val="24"/>
                <w:lang w:val="ru-RU"/>
              </w:rPr>
              <w:t>00</w:t>
            </w: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70EBD" w:rsidP="00E6289F">
            <w:pPr>
              <w:rPr>
                <w:sz w:val="24"/>
                <w:lang w:val="ru-RU"/>
              </w:rPr>
            </w:pPr>
            <w:r>
              <w:rPr>
                <w:sz w:val="24"/>
                <w:lang w:val="ru-RU"/>
              </w:rPr>
              <w:t>552 8</w:t>
            </w:r>
            <w:r w:rsidR="00B61BD5">
              <w:rPr>
                <w:sz w:val="24"/>
                <w:lang w:val="ru-RU"/>
              </w:rPr>
              <w:t>00</w:t>
            </w:r>
          </w:p>
          <w:p w:rsidR="00DA4454" w:rsidRDefault="00DA4454" w:rsidP="00E6289F">
            <w:pPr>
              <w:rPr>
                <w:sz w:val="24"/>
                <w:lang w:val="ru-RU"/>
              </w:rPr>
            </w:pPr>
          </w:p>
          <w:p w:rsidR="00DA4454" w:rsidRDefault="00DA4454" w:rsidP="00E6289F">
            <w:pPr>
              <w:rPr>
                <w:sz w:val="24"/>
                <w:lang w:val="ru-RU"/>
              </w:rPr>
            </w:pPr>
          </w:p>
          <w:p w:rsidR="00DA4454" w:rsidRDefault="00DA4454" w:rsidP="00E6289F">
            <w:pPr>
              <w:rPr>
                <w:sz w:val="24"/>
                <w:lang w:val="ru-RU"/>
              </w:rPr>
            </w:pPr>
          </w:p>
          <w:p w:rsidR="00DA4454" w:rsidRDefault="00DA4454" w:rsidP="00E6289F">
            <w:pPr>
              <w:rPr>
                <w:sz w:val="24"/>
                <w:lang w:val="ru-RU"/>
              </w:rPr>
            </w:pPr>
            <w:r>
              <w:rPr>
                <w:sz w:val="24"/>
                <w:lang w:val="ru-RU"/>
              </w:rPr>
              <w:t>35</w:t>
            </w:r>
            <w:r w:rsidR="009F6293">
              <w:rPr>
                <w:sz w:val="24"/>
                <w:lang w:val="ru-RU"/>
              </w:rPr>
              <w:t> </w:t>
            </w:r>
            <w:r>
              <w:rPr>
                <w:sz w:val="24"/>
                <w:lang w:val="ru-RU"/>
              </w:rPr>
              <w:t>000</w:t>
            </w:r>
          </w:p>
          <w:p w:rsidR="009F6293" w:rsidRDefault="009F6293" w:rsidP="00E6289F">
            <w:pPr>
              <w:rPr>
                <w:sz w:val="24"/>
                <w:lang w:val="ru-RU"/>
              </w:rPr>
            </w:pPr>
          </w:p>
          <w:p w:rsidR="009F6293" w:rsidRDefault="009F6293" w:rsidP="00E6289F">
            <w:pPr>
              <w:rPr>
                <w:sz w:val="24"/>
                <w:lang w:val="ru-RU"/>
              </w:rPr>
            </w:pPr>
          </w:p>
          <w:p w:rsidR="009F6293" w:rsidRDefault="009F6293" w:rsidP="00E6289F">
            <w:pPr>
              <w:rPr>
                <w:sz w:val="24"/>
                <w:lang w:val="ru-RU"/>
              </w:rPr>
            </w:pPr>
          </w:p>
          <w:p w:rsidR="009F6293" w:rsidRDefault="009F6293" w:rsidP="00E6289F">
            <w:pPr>
              <w:rPr>
                <w:sz w:val="24"/>
                <w:lang w:val="ru-RU"/>
              </w:rPr>
            </w:pPr>
          </w:p>
          <w:p w:rsidR="009F6293" w:rsidRPr="009F6293" w:rsidRDefault="009F6293" w:rsidP="00E6289F">
            <w:pPr>
              <w:rPr>
                <w:sz w:val="24"/>
                <w:lang w:val="en-US"/>
              </w:rPr>
            </w:pPr>
            <w:r>
              <w:rPr>
                <w:sz w:val="24"/>
                <w:lang w:val="en-US"/>
              </w:rPr>
              <w:t>8</w:t>
            </w:r>
            <w:r w:rsidR="004750EA">
              <w:rPr>
                <w:sz w:val="24"/>
                <w:lang w:val="ru-RU"/>
              </w:rPr>
              <w:t xml:space="preserve"> </w:t>
            </w:r>
            <w:r>
              <w:rPr>
                <w:sz w:val="24"/>
                <w:lang w:val="en-US"/>
              </w:rPr>
              <w:t>000</w:t>
            </w:r>
          </w:p>
        </w:tc>
        <w:tc>
          <w:tcPr>
            <w:tcW w:w="2693" w:type="dxa"/>
            <w:gridSpan w:val="3"/>
            <w:shd w:val="clear" w:color="auto" w:fill="auto"/>
          </w:tcPr>
          <w:p w:rsidR="00BE245B" w:rsidRPr="0043453C" w:rsidRDefault="00BE245B" w:rsidP="00E6289F">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B86E6D">
        <w:trPr>
          <w:gridBefore w:val="1"/>
          <w:wBefore w:w="11" w:type="dxa"/>
          <w:trHeight w:val="570"/>
        </w:trPr>
        <w:tc>
          <w:tcPr>
            <w:tcW w:w="537" w:type="dxa"/>
            <w:shd w:val="clear" w:color="auto" w:fill="auto"/>
          </w:tcPr>
          <w:p w:rsidR="00BE245B" w:rsidRPr="0043453C" w:rsidRDefault="00183F39" w:rsidP="00E6289F">
            <w:pPr>
              <w:rPr>
                <w:color w:val="000000"/>
                <w:sz w:val="24"/>
              </w:rPr>
            </w:pPr>
            <w:r>
              <w:rPr>
                <w:color w:val="000000"/>
                <w:sz w:val="24"/>
              </w:rPr>
              <w:lastRenderedPageBreak/>
              <w:t>6</w:t>
            </w:r>
            <w:r w:rsidR="00BE245B" w:rsidRPr="0043453C">
              <w:rPr>
                <w:color w:val="000000"/>
                <w:sz w:val="24"/>
              </w:rPr>
              <w:t>.</w:t>
            </w:r>
          </w:p>
        </w:tc>
        <w:tc>
          <w:tcPr>
            <w:tcW w:w="2293" w:type="dxa"/>
            <w:shd w:val="clear" w:color="auto" w:fill="auto"/>
          </w:tcPr>
          <w:p w:rsidR="00BE245B" w:rsidRPr="0043453C" w:rsidRDefault="00BE245B" w:rsidP="00E6289F">
            <w:pPr>
              <w:rPr>
                <w:color w:val="000000"/>
                <w:sz w:val="24"/>
              </w:rPr>
            </w:pPr>
            <w:r w:rsidRPr="0043453C">
              <w:rPr>
                <w:color w:val="000000"/>
                <w:sz w:val="24"/>
              </w:rPr>
              <w:t xml:space="preserve">Створення безпечного освітнього середовища </w:t>
            </w:r>
          </w:p>
        </w:tc>
        <w:tc>
          <w:tcPr>
            <w:tcW w:w="2694" w:type="dxa"/>
            <w:shd w:val="clear" w:color="auto" w:fill="auto"/>
          </w:tcPr>
          <w:p w:rsidR="00707B13" w:rsidRDefault="00BE245B" w:rsidP="00E6289F">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F02893" w:rsidRDefault="00A05AA0" w:rsidP="00E6289F">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BE245B" w:rsidRDefault="00DB686F" w:rsidP="00E6289F">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A76AEF" w:rsidRDefault="00DA4454" w:rsidP="00E6289F">
            <w:pPr>
              <w:ind w:left="29"/>
              <w:rPr>
                <w:sz w:val="24"/>
              </w:rPr>
            </w:pPr>
            <w:r>
              <w:rPr>
                <w:sz w:val="24"/>
              </w:rPr>
              <w:t>4</w:t>
            </w:r>
            <w:r w:rsidR="001D571C">
              <w:rPr>
                <w:sz w:val="24"/>
              </w:rPr>
              <w:t xml:space="preserve">. Забезпечення безперебійного постачання електроенергії для забезпечення </w:t>
            </w:r>
            <w:r w:rsidR="001D571C">
              <w:rPr>
                <w:sz w:val="24"/>
              </w:rPr>
              <w:lastRenderedPageBreak/>
              <w:t>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E6289F">
            <w:pPr>
              <w:ind w:left="29"/>
              <w:rPr>
                <w:sz w:val="24"/>
              </w:rPr>
            </w:pPr>
            <w:r>
              <w:rPr>
                <w:sz w:val="24"/>
              </w:rPr>
              <w:t>(обслуговування генераторів)</w:t>
            </w:r>
          </w:p>
          <w:p w:rsidR="00BE245B" w:rsidRDefault="00DA4454" w:rsidP="00E6289F">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Default="00DE2052" w:rsidP="00E6289F">
            <w:pPr>
              <w:ind w:left="29"/>
              <w:rPr>
                <w:color w:val="000000" w:themeColor="text1"/>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p w:rsidR="00A40C59" w:rsidRPr="0043453C" w:rsidRDefault="00A40C59" w:rsidP="00E6289F">
            <w:pPr>
              <w:ind w:left="29"/>
              <w:rPr>
                <w:sz w:val="24"/>
              </w:rPr>
            </w:pPr>
            <w:r>
              <w:rPr>
                <w:color w:val="000000" w:themeColor="text1"/>
                <w:sz w:val="24"/>
              </w:rPr>
              <w:t xml:space="preserve">7. Оновлення матеріально-технічної бази, </w:t>
            </w:r>
            <w:r w:rsidRPr="00A40C59">
              <w:rPr>
                <w:color w:val="000000" w:themeColor="text1"/>
                <w:sz w:val="24"/>
              </w:rPr>
              <w:t>пов’язаної з забезпеченням пожежної безпеки</w:t>
            </w:r>
            <w:r>
              <w:rPr>
                <w:color w:val="000000" w:themeColor="text1"/>
                <w:sz w:val="24"/>
              </w:rPr>
              <w:t>.</w:t>
            </w:r>
          </w:p>
        </w:tc>
        <w:tc>
          <w:tcPr>
            <w:tcW w:w="826" w:type="dxa"/>
            <w:shd w:val="clear" w:color="auto" w:fill="auto"/>
          </w:tcPr>
          <w:p w:rsidR="00BE245B" w:rsidRPr="0043453C" w:rsidRDefault="00BE245B" w:rsidP="00E6289F">
            <w:pPr>
              <w:rPr>
                <w:sz w:val="24"/>
              </w:rPr>
            </w:pPr>
            <w:r w:rsidRPr="0043453C">
              <w:rPr>
                <w:sz w:val="24"/>
              </w:rPr>
              <w:lastRenderedPageBreak/>
              <w:t>202</w:t>
            </w:r>
            <w:r w:rsidR="00183F39">
              <w:rPr>
                <w:sz w:val="24"/>
              </w:rPr>
              <w:t>5</w:t>
            </w:r>
          </w:p>
        </w:tc>
        <w:tc>
          <w:tcPr>
            <w:tcW w:w="2434" w:type="dxa"/>
            <w:shd w:val="clear" w:color="auto" w:fill="auto"/>
          </w:tcPr>
          <w:p w:rsidR="000E0948" w:rsidRDefault="000E0948" w:rsidP="000E0948">
            <w:pPr>
              <w:rPr>
                <w:color w:val="000000"/>
                <w:sz w:val="24"/>
              </w:rPr>
            </w:pPr>
            <w:r w:rsidRPr="0043453C">
              <w:rPr>
                <w:color w:val="000000"/>
                <w:sz w:val="24"/>
              </w:rPr>
              <w:t>Відділ ОКМС Авангардівської селищної ради,</w:t>
            </w:r>
          </w:p>
          <w:p w:rsidR="000E0948" w:rsidRPr="0043453C" w:rsidRDefault="000E0948" w:rsidP="000E0948">
            <w:pPr>
              <w:rPr>
                <w:color w:val="000000"/>
                <w:sz w:val="24"/>
              </w:rPr>
            </w:pPr>
            <w:r w:rsidRPr="0043453C">
              <w:rPr>
                <w:color w:val="000000"/>
                <w:sz w:val="24"/>
              </w:rPr>
              <w:t xml:space="preserve"> ЗЗСО «</w:t>
            </w:r>
            <w:proofErr w:type="spellStart"/>
            <w:r w:rsidRPr="0043453C">
              <w:rPr>
                <w:color w:val="000000"/>
                <w:sz w:val="24"/>
              </w:rPr>
              <w:t>Новодолинськ</w:t>
            </w:r>
            <w:r>
              <w:rPr>
                <w:color w:val="000000"/>
                <w:sz w:val="24"/>
              </w:rPr>
              <w:t>а</w:t>
            </w:r>
            <w:proofErr w:type="spellEnd"/>
            <w:r>
              <w:rPr>
                <w:color w:val="000000"/>
                <w:sz w:val="24"/>
              </w:rPr>
              <w:t xml:space="preserve"> </w:t>
            </w:r>
            <w:r w:rsidRPr="0043453C">
              <w:rPr>
                <w:color w:val="000000"/>
                <w:sz w:val="24"/>
              </w:rPr>
              <w:t xml:space="preserve"> </w:t>
            </w:r>
            <w:r w:rsidRPr="000E0948">
              <w:rPr>
                <w:color w:val="000000"/>
                <w:sz w:val="24"/>
              </w:rPr>
              <w:t>гімназія</w:t>
            </w:r>
            <w:r w:rsidRPr="0043453C">
              <w:rPr>
                <w:color w:val="000000"/>
                <w:sz w:val="24"/>
              </w:rPr>
              <w:t>»</w:t>
            </w:r>
            <w:r>
              <w:rPr>
                <w:color w:val="000000"/>
                <w:sz w:val="24"/>
              </w:rPr>
              <w:t>,</w:t>
            </w:r>
          </w:p>
          <w:p w:rsidR="000E0948" w:rsidRDefault="000E0948" w:rsidP="000E0948">
            <w:pPr>
              <w:rPr>
                <w:color w:val="000000"/>
                <w:sz w:val="24"/>
              </w:rPr>
            </w:pPr>
            <w:r w:rsidRPr="0043453C">
              <w:rPr>
                <w:color w:val="000000"/>
                <w:sz w:val="24"/>
              </w:rPr>
              <w:t>ЗЗСО «</w:t>
            </w:r>
            <w:proofErr w:type="spellStart"/>
            <w:r w:rsidRPr="0043453C">
              <w:rPr>
                <w:color w:val="000000"/>
                <w:sz w:val="24"/>
              </w:rPr>
              <w:t>Хлібодарськ</w:t>
            </w:r>
            <w:r>
              <w:rPr>
                <w:color w:val="000000"/>
                <w:sz w:val="24"/>
              </w:rPr>
              <w:t>а</w:t>
            </w:r>
            <w:proofErr w:type="spellEnd"/>
            <w:r>
              <w:rPr>
                <w:color w:val="000000"/>
                <w:sz w:val="24"/>
              </w:rPr>
              <w:t xml:space="preserve"> </w:t>
            </w:r>
            <w:r w:rsidRPr="000E0948">
              <w:rPr>
                <w:color w:val="000000"/>
                <w:sz w:val="24"/>
              </w:rPr>
              <w:t>гімназія</w:t>
            </w:r>
            <w:r w:rsidRPr="0043453C">
              <w:rPr>
                <w:color w:val="000000"/>
                <w:sz w:val="24"/>
              </w:rPr>
              <w:t xml:space="preserve">», </w:t>
            </w:r>
          </w:p>
          <w:p w:rsidR="000E0948" w:rsidRPr="006B211F" w:rsidRDefault="000E0948" w:rsidP="000E0948">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Pr="008D04F6" w:rsidRDefault="000E0948" w:rsidP="000E0948">
            <w:pPr>
              <w:rPr>
                <w:b/>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Default="00692F12" w:rsidP="00E6289F">
            <w:pPr>
              <w:rPr>
                <w:b/>
                <w:color w:val="000000"/>
                <w:sz w:val="24"/>
              </w:rPr>
            </w:pPr>
          </w:p>
          <w:p w:rsidR="000E0948" w:rsidRDefault="000E0948" w:rsidP="00E6289F">
            <w:pPr>
              <w:rPr>
                <w:b/>
                <w:color w:val="000000"/>
                <w:sz w:val="24"/>
              </w:rPr>
            </w:pPr>
          </w:p>
          <w:p w:rsidR="00692F12" w:rsidRPr="008D04F6" w:rsidRDefault="00692F12" w:rsidP="00E6289F">
            <w:pPr>
              <w:rPr>
                <w:b/>
                <w:sz w:val="24"/>
              </w:rPr>
            </w:pPr>
          </w:p>
          <w:p w:rsidR="00DE2052" w:rsidRPr="008D04F6" w:rsidRDefault="00DE2052" w:rsidP="00E6289F">
            <w:pPr>
              <w:rPr>
                <w:sz w:val="24"/>
              </w:rPr>
            </w:pPr>
            <w:r w:rsidRPr="008D04F6">
              <w:rPr>
                <w:sz w:val="24"/>
              </w:rPr>
              <w:t>ЗЗСО «</w:t>
            </w:r>
            <w:proofErr w:type="spellStart"/>
            <w:r w:rsidRPr="008D04F6">
              <w:rPr>
                <w:sz w:val="24"/>
              </w:rPr>
              <w:t>Прилиманський</w:t>
            </w:r>
            <w:proofErr w:type="spellEnd"/>
            <w:r w:rsidRPr="008D04F6">
              <w:rPr>
                <w:sz w:val="24"/>
              </w:rPr>
              <w:t xml:space="preserve"> ліцей»,</w:t>
            </w: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8D04F6" w:rsidRDefault="008D04F6" w:rsidP="00E6289F">
            <w:pPr>
              <w:rPr>
                <w:sz w:val="24"/>
              </w:rPr>
            </w:pPr>
          </w:p>
          <w:p w:rsidR="000E0948" w:rsidRDefault="000E0948" w:rsidP="00E6289F">
            <w:pPr>
              <w:rPr>
                <w:sz w:val="24"/>
              </w:rPr>
            </w:pPr>
          </w:p>
          <w:p w:rsidR="008D04F6" w:rsidRDefault="008D04F6" w:rsidP="00E6289F">
            <w:pPr>
              <w:rPr>
                <w:sz w:val="24"/>
              </w:rPr>
            </w:pPr>
          </w:p>
          <w:p w:rsidR="008D04F6" w:rsidRDefault="008D04F6" w:rsidP="00E6289F">
            <w:pPr>
              <w:rPr>
                <w:sz w:val="24"/>
              </w:rPr>
            </w:pPr>
          </w:p>
          <w:p w:rsidR="00A40C59" w:rsidRPr="008D04F6" w:rsidRDefault="00A40C59" w:rsidP="00E6289F">
            <w:pPr>
              <w:rPr>
                <w:sz w:val="24"/>
              </w:rPr>
            </w:pPr>
            <w:r w:rsidRPr="008D04F6">
              <w:rPr>
                <w:sz w:val="24"/>
              </w:rPr>
              <w:t>ЗЗСО «</w:t>
            </w:r>
            <w:proofErr w:type="spellStart"/>
            <w:r w:rsidRPr="008D04F6">
              <w:rPr>
                <w:sz w:val="24"/>
              </w:rPr>
              <w:t>Новодолинськ</w:t>
            </w:r>
            <w:r w:rsidR="000E0948">
              <w:rPr>
                <w:sz w:val="24"/>
              </w:rPr>
              <w:t>а</w:t>
            </w:r>
            <w:proofErr w:type="spellEnd"/>
            <w:r w:rsidR="000E0948">
              <w:rPr>
                <w:sz w:val="24"/>
              </w:rPr>
              <w:t xml:space="preserve"> гімназія»</w:t>
            </w:r>
          </w:p>
          <w:p w:rsidR="00A40C59" w:rsidRPr="008D04F6" w:rsidRDefault="00A40C59" w:rsidP="00E6289F">
            <w:pPr>
              <w:rPr>
                <w:sz w:val="24"/>
              </w:rPr>
            </w:pPr>
          </w:p>
          <w:p w:rsidR="00A40C59" w:rsidRPr="008D04F6" w:rsidRDefault="00A40C59" w:rsidP="00E6289F">
            <w:pPr>
              <w:rPr>
                <w:b/>
                <w:sz w:val="24"/>
              </w:rPr>
            </w:pPr>
          </w:p>
        </w:tc>
        <w:tc>
          <w:tcPr>
            <w:tcW w:w="1984" w:type="dxa"/>
            <w:shd w:val="clear" w:color="auto" w:fill="auto"/>
          </w:tcPr>
          <w:p w:rsidR="00BE245B" w:rsidRPr="0043453C" w:rsidRDefault="00BE245B" w:rsidP="00E6289F">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E6289F">
            <w:pPr>
              <w:rPr>
                <w:color w:val="000000"/>
                <w:sz w:val="24"/>
              </w:rPr>
            </w:pPr>
          </w:p>
        </w:tc>
        <w:tc>
          <w:tcPr>
            <w:tcW w:w="1394" w:type="dxa"/>
            <w:shd w:val="clear" w:color="auto" w:fill="FFFFFF"/>
          </w:tcPr>
          <w:p w:rsidR="00BE245B" w:rsidRDefault="005C09C2" w:rsidP="00E6289F">
            <w:pPr>
              <w:rPr>
                <w:color w:val="000000"/>
                <w:sz w:val="24"/>
              </w:rPr>
            </w:pPr>
            <w:r>
              <w:rPr>
                <w:color w:val="000000"/>
                <w:sz w:val="24"/>
              </w:rPr>
              <w:t>4</w:t>
            </w:r>
            <w:r w:rsidR="0018262C">
              <w:rPr>
                <w:color w:val="000000"/>
                <w:sz w:val="24"/>
              </w:rPr>
              <w:t>47 500</w:t>
            </w: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5C4A15" w:rsidRDefault="005C4A15" w:rsidP="00E6289F">
            <w:pPr>
              <w:rPr>
                <w:color w:val="000000"/>
                <w:sz w:val="24"/>
              </w:rPr>
            </w:pPr>
          </w:p>
          <w:p w:rsidR="00BE245B" w:rsidRDefault="00BE245B" w:rsidP="00E6289F">
            <w:pPr>
              <w:rPr>
                <w:color w:val="000000"/>
                <w:sz w:val="24"/>
              </w:rPr>
            </w:pPr>
          </w:p>
          <w:p w:rsidR="00BE245B" w:rsidRPr="00323486" w:rsidRDefault="00BE245B" w:rsidP="00E6289F">
            <w:pPr>
              <w:rPr>
                <w:color w:val="000000"/>
                <w:sz w:val="24"/>
                <w:lang w:val="ru-RU"/>
              </w:rPr>
            </w:pPr>
          </w:p>
          <w:p w:rsidR="00BE245B" w:rsidRDefault="00BE245B"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BE245B" w:rsidRDefault="00BE245B" w:rsidP="00E6289F">
            <w:pPr>
              <w:rPr>
                <w:color w:val="000000"/>
                <w:sz w:val="24"/>
              </w:rPr>
            </w:pPr>
          </w:p>
          <w:p w:rsidR="001D571C" w:rsidRDefault="001D571C" w:rsidP="00E6289F">
            <w:pPr>
              <w:rPr>
                <w:color w:val="000000"/>
                <w:sz w:val="24"/>
              </w:rPr>
            </w:pPr>
          </w:p>
          <w:p w:rsidR="00DA4454" w:rsidRDefault="00DA4454" w:rsidP="00E6289F">
            <w:pPr>
              <w:rPr>
                <w:color w:val="000000"/>
                <w:sz w:val="24"/>
              </w:rPr>
            </w:pPr>
          </w:p>
          <w:p w:rsidR="001D571C" w:rsidRDefault="001D571C" w:rsidP="00E6289F">
            <w:pPr>
              <w:rPr>
                <w:color w:val="000000"/>
                <w:sz w:val="24"/>
              </w:rPr>
            </w:pPr>
          </w:p>
          <w:p w:rsidR="002667F7" w:rsidRDefault="002667F7" w:rsidP="00E6289F">
            <w:pPr>
              <w:rPr>
                <w:color w:val="000000"/>
                <w:sz w:val="24"/>
              </w:rPr>
            </w:pPr>
          </w:p>
          <w:p w:rsidR="00987971" w:rsidRDefault="00987971" w:rsidP="00E6289F">
            <w:pPr>
              <w:rPr>
                <w:color w:val="000000"/>
                <w:sz w:val="24"/>
              </w:rPr>
            </w:pPr>
          </w:p>
          <w:p w:rsidR="002667F7" w:rsidRDefault="002667F7" w:rsidP="00E6289F">
            <w:pPr>
              <w:rPr>
                <w:color w:val="000000"/>
                <w:sz w:val="24"/>
              </w:rPr>
            </w:pPr>
          </w:p>
          <w:p w:rsidR="001D571C" w:rsidRDefault="009F6293" w:rsidP="00E6289F">
            <w:pPr>
              <w:rPr>
                <w:color w:val="000000"/>
                <w:sz w:val="24"/>
              </w:rPr>
            </w:pPr>
            <w:r>
              <w:rPr>
                <w:color w:val="000000"/>
                <w:sz w:val="24"/>
              </w:rPr>
              <w:t>38</w:t>
            </w:r>
            <w:r w:rsidR="00DB686F">
              <w:rPr>
                <w:color w:val="000000"/>
                <w:sz w:val="24"/>
              </w:rPr>
              <w:t>0</w:t>
            </w:r>
            <w:r>
              <w:rPr>
                <w:color w:val="000000"/>
                <w:sz w:val="24"/>
              </w:rPr>
              <w:t> </w:t>
            </w:r>
            <w:r w:rsidR="00DB686F">
              <w:rPr>
                <w:color w:val="000000"/>
                <w:sz w:val="24"/>
              </w:rPr>
              <w:t>000</w:t>
            </w:r>
          </w:p>
          <w:p w:rsidR="009F6293" w:rsidRPr="009F6293" w:rsidRDefault="009F6293" w:rsidP="00E6289F">
            <w:pPr>
              <w:rPr>
                <w:color w:val="000000"/>
                <w:sz w:val="24"/>
                <w:lang w:val="ru-RU"/>
              </w:rPr>
            </w:pPr>
            <w:r w:rsidRPr="00A71313">
              <w:rPr>
                <w:color w:val="000000"/>
                <w:sz w:val="24"/>
                <w:lang w:val="ru-RU"/>
              </w:rPr>
              <w:t>34</w:t>
            </w:r>
            <w:r>
              <w:rPr>
                <w:color w:val="000000"/>
                <w:sz w:val="24"/>
                <w:lang w:val="en-US"/>
              </w:rPr>
              <w:t> </w:t>
            </w:r>
            <w:r w:rsidRPr="00A71313">
              <w:rPr>
                <w:color w:val="000000"/>
                <w:sz w:val="24"/>
                <w:lang w:val="ru-RU"/>
              </w:rPr>
              <w:t>000(</w:t>
            </w:r>
            <w:r>
              <w:rPr>
                <w:color w:val="000000"/>
                <w:sz w:val="24"/>
                <w:lang w:val="en-US"/>
              </w:rPr>
              <w:t>C</w:t>
            </w:r>
            <w:r>
              <w:rPr>
                <w:color w:val="000000"/>
                <w:sz w:val="24"/>
                <w:lang w:val="ru-RU"/>
              </w:rPr>
              <w:t>Ф)</w:t>
            </w:r>
          </w:p>
          <w:p w:rsidR="00956660" w:rsidRDefault="00956660" w:rsidP="00E6289F">
            <w:pPr>
              <w:rPr>
                <w:i/>
                <w:color w:val="000000"/>
                <w:sz w:val="24"/>
                <w:szCs w:val="24"/>
              </w:rPr>
            </w:pPr>
          </w:p>
          <w:p w:rsidR="00956660" w:rsidRDefault="00956660" w:rsidP="00E6289F">
            <w:pPr>
              <w:rPr>
                <w:i/>
                <w:color w:val="000000"/>
                <w:sz w:val="24"/>
                <w:szCs w:val="24"/>
              </w:rPr>
            </w:pPr>
          </w:p>
          <w:p w:rsidR="00616EBD" w:rsidRDefault="00DA4454" w:rsidP="00E6289F">
            <w:pPr>
              <w:rPr>
                <w:i/>
                <w:color w:val="000000"/>
                <w:sz w:val="24"/>
                <w:szCs w:val="24"/>
              </w:rPr>
            </w:pPr>
            <w:r>
              <w:rPr>
                <w:i/>
                <w:color w:val="000000"/>
                <w:sz w:val="24"/>
                <w:szCs w:val="24"/>
              </w:rPr>
              <w:t xml:space="preserve"> </w:t>
            </w:r>
          </w:p>
          <w:p w:rsidR="00D91DEC" w:rsidRDefault="00DB686F" w:rsidP="00E6289F">
            <w:pPr>
              <w:rPr>
                <w:color w:val="000000"/>
                <w:sz w:val="24"/>
                <w:szCs w:val="24"/>
              </w:rPr>
            </w:pPr>
            <w:r>
              <w:rPr>
                <w:color w:val="000000"/>
                <w:sz w:val="24"/>
                <w:szCs w:val="24"/>
              </w:rPr>
              <w:t>100 000</w:t>
            </w: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DA4454" w:rsidRDefault="00DA4454" w:rsidP="00E6289F">
            <w:pPr>
              <w:rPr>
                <w:color w:val="000000"/>
                <w:sz w:val="24"/>
                <w:szCs w:val="24"/>
              </w:rPr>
            </w:pPr>
          </w:p>
          <w:p w:rsidR="00DA4454" w:rsidRDefault="00DA4454" w:rsidP="00E6289F">
            <w:pPr>
              <w:rPr>
                <w:color w:val="000000"/>
                <w:sz w:val="24"/>
                <w:szCs w:val="24"/>
              </w:rPr>
            </w:pPr>
          </w:p>
          <w:p w:rsidR="00C300D6" w:rsidRDefault="00DA4454" w:rsidP="00E6289F">
            <w:pPr>
              <w:rPr>
                <w:color w:val="000000"/>
                <w:sz w:val="24"/>
                <w:szCs w:val="24"/>
              </w:rPr>
            </w:pPr>
            <w:r>
              <w:rPr>
                <w:color w:val="000000"/>
                <w:sz w:val="24"/>
                <w:szCs w:val="24"/>
              </w:rPr>
              <w:lastRenderedPageBreak/>
              <w:t>48 000</w:t>
            </w: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92A07" w:rsidRDefault="00BE245B" w:rsidP="00E6289F">
            <w:pPr>
              <w:rPr>
                <w:i/>
                <w:color w:val="000000"/>
                <w:sz w:val="24"/>
                <w:szCs w:val="24"/>
              </w:rPr>
            </w:pPr>
            <w:r w:rsidRPr="005E23C8">
              <w:rPr>
                <w:i/>
                <w:color w:val="000000"/>
                <w:sz w:val="24"/>
                <w:szCs w:val="24"/>
              </w:rPr>
              <w:t>Не потребує  фінансування</w:t>
            </w:r>
          </w:p>
          <w:p w:rsidR="008D04F6" w:rsidRDefault="008D04F6" w:rsidP="00E6289F">
            <w:pPr>
              <w:rPr>
                <w:i/>
                <w:color w:val="000000"/>
                <w:sz w:val="24"/>
                <w:szCs w:val="24"/>
              </w:rPr>
            </w:pPr>
          </w:p>
          <w:p w:rsidR="00DE2052" w:rsidRDefault="00DE2052" w:rsidP="00E6289F">
            <w:pPr>
              <w:rPr>
                <w:color w:val="000000"/>
                <w:sz w:val="24"/>
              </w:rPr>
            </w:pPr>
            <w:r>
              <w:rPr>
                <w:color w:val="000000"/>
                <w:sz w:val="24"/>
              </w:rPr>
              <w:t>456 170 (СФ)</w:t>
            </w: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8D04F6" w:rsidRDefault="008D04F6"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r>
              <w:rPr>
                <w:color w:val="000000"/>
                <w:sz w:val="24"/>
              </w:rPr>
              <w:t xml:space="preserve">48 600 </w:t>
            </w:r>
          </w:p>
          <w:p w:rsidR="00A40C59" w:rsidRPr="00155D3D" w:rsidRDefault="00A40C59" w:rsidP="00E6289F">
            <w:pPr>
              <w:rPr>
                <w:color w:val="000000"/>
                <w:sz w:val="24"/>
              </w:rPr>
            </w:pPr>
          </w:p>
        </w:tc>
        <w:tc>
          <w:tcPr>
            <w:tcW w:w="2693" w:type="dxa"/>
            <w:gridSpan w:val="3"/>
            <w:shd w:val="clear" w:color="auto" w:fill="auto"/>
          </w:tcPr>
          <w:p w:rsidR="00BE245B" w:rsidRPr="0043453C" w:rsidRDefault="00BE245B" w:rsidP="00E6289F">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E6289F">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E6289F">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B86E6D">
        <w:trPr>
          <w:gridBefore w:val="1"/>
          <w:wBefore w:w="11" w:type="dxa"/>
          <w:trHeight w:val="570"/>
        </w:trPr>
        <w:tc>
          <w:tcPr>
            <w:tcW w:w="537" w:type="dxa"/>
            <w:shd w:val="clear" w:color="auto" w:fill="auto"/>
          </w:tcPr>
          <w:p w:rsidR="00BE245B" w:rsidRPr="0043453C" w:rsidRDefault="00C21C30" w:rsidP="00E6289F">
            <w:pPr>
              <w:rPr>
                <w:color w:val="000000"/>
                <w:sz w:val="24"/>
              </w:rPr>
            </w:pPr>
            <w:r>
              <w:rPr>
                <w:color w:val="000000"/>
                <w:sz w:val="24"/>
              </w:rPr>
              <w:lastRenderedPageBreak/>
              <w:t>7.</w:t>
            </w:r>
          </w:p>
        </w:tc>
        <w:tc>
          <w:tcPr>
            <w:tcW w:w="2293" w:type="dxa"/>
            <w:shd w:val="clear" w:color="auto" w:fill="auto"/>
          </w:tcPr>
          <w:p w:rsidR="00BE245B" w:rsidRPr="0043453C" w:rsidRDefault="00BE245B" w:rsidP="00E6289F">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4" w:type="dxa"/>
            <w:shd w:val="clear" w:color="auto" w:fill="auto"/>
          </w:tcPr>
          <w:p w:rsidR="00BE245B" w:rsidRDefault="00BE245B" w:rsidP="00E6289F">
            <w:pPr>
              <w:ind w:left="29"/>
              <w:rPr>
                <w:sz w:val="24"/>
              </w:rPr>
            </w:pPr>
            <w:r w:rsidRPr="0043453C">
              <w:rPr>
                <w:sz w:val="24"/>
              </w:rPr>
              <w:t>1. Закупівля медикаментів для ЗЗСО</w:t>
            </w:r>
          </w:p>
          <w:p w:rsidR="00C21C30" w:rsidRPr="0043453C" w:rsidRDefault="00C21C30" w:rsidP="00E6289F">
            <w:pPr>
              <w:ind w:left="29"/>
              <w:rPr>
                <w:sz w:val="24"/>
              </w:rPr>
            </w:pPr>
          </w:p>
          <w:p w:rsidR="00BE245B" w:rsidRPr="0043453C" w:rsidRDefault="00BE245B" w:rsidP="00E6289F">
            <w:pPr>
              <w:ind w:left="29"/>
              <w:rPr>
                <w:sz w:val="24"/>
              </w:rPr>
            </w:pPr>
            <w:r w:rsidRPr="0043453C">
              <w:rPr>
                <w:sz w:val="24"/>
              </w:rPr>
              <w:t>2. Закупівля дезінфікуючих засобів</w:t>
            </w:r>
          </w:p>
          <w:p w:rsidR="003D673C" w:rsidRPr="0043453C" w:rsidRDefault="003D673C" w:rsidP="00E6289F">
            <w:pPr>
              <w:ind w:left="29"/>
              <w:rPr>
                <w:sz w:val="24"/>
              </w:rPr>
            </w:pPr>
          </w:p>
          <w:p w:rsidR="00BE245B" w:rsidRPr="0043453C" w:rsidRDefault="00BE245B" w:rsidP="00E6289F">
            <w:pPr>
              <w:ind w:left="29"/>
              <w:rPr>
                <w:sz w:val="24"/>
              </w:rPr>
            </w:pPr>
          </w:p>
        </w:tc>
        <w:tc>
          <w:tcPr>
            <w:tcW w:w="826" w:type="dxa"/>
            <w:shd w:val="clear" w:color="auto" w:fill="auto"/>
          </w:tcPr>
          <w:p w:rsidR="00BE245B" w:rsidRPr="0043453C" w:rsidRDefault="00BE245B" w:rsidP="00E6289F">
            <w:pPr>
              <w:rPr>
                <w:sz w:val="24"/>
              </w:rPr>
            </w:pPr>
            <w:r w:rsidRPr="0043453C">
              <w:rPr>
                <w:sz w:val="24"/>
              </w:rPr>
              <w:t>202</w:t>
            </w:r>
            <w:r w:rsidR="00183F39">
              <w:rPr>
                <w:sz w:val="24"/>
              </w:rPr>
              <w:t>5</w:t>
            </w:r>
          </w:p>
        </w:tc>
        <w:tc>
          <w:tcPr>
            <w:tcW w:w="2434" w:type="dxa"/>
            <w:shd w:val="clear" w:color="auto" w:fill="auto"/>
          </w:tcPr>
          <w:p w:rsidR="000E0948" w:rsidRPr="000E0948" w:rsidRDefault="000E0948" w:rsidP="000E0948">
            <w:pPr>
              <w:rPr>
                <w:sz w:val="24"/>
              </w:rPr>
            </w:pPr>
            <w:r w:rsidRPr="000E0948">
              <w:rPr>
                <w:sz w:val="24"/>
              </w:rPr>
              <w:t>Відділ ОКМС Авангардівської селищної ради,</w:t>
            </w:r>
          </w:p>
          <w:p w:rsidR="000E0948" w:rsidRPr="000E0948" w:rsidRDefault="000E0948" w:rsidP="000E0948">
            <w:pPr>
              <w:rPr>
                <w:sz w:val="24"/>
              </w:rPr>
            </w:pPr>
            <w:r w:rsidRPr="000E0948">
              <w:rPr>
                <w:sz w:val="24"/>
              </w:rPr>
              <w:t xml:space="preserve"> ЗЗСО «</w:t>
            </w:r>
            <w:proofErr w:type="spellStart"/>
            <w:r w:rsidRPr="000E0948">
              <w:rPr>
                <w:sz w:val="24"/>
              </w:rPr>
              <w:t>Новодолинська</w:t>
            </w:r>
            <w:proofErr w:type="spellEnd"/>
            <w:r w:rsidRPr="000E0948">
              <w:rPr>
                <w:sz w:val="24"/>
              </w:rPr>
              <w:t xml:space="preserve">  гімназія»,</w:t>
            </w:r>
          </w:p>
          <w:p w:rsidR="000E0948" w:rsidRPr="000E0948" w:rsidRDefault="000E0948" w:rsidP="000E0948">
            <w:pPr>
              <w:rPr>
                <w:sz w:val="24"/>
              </w:rPr>
            </w:pPr>
            <w:r w:rsidRPr="000E0948">
              <w:rPr>
                <w:sz w:val="24"/>
              </w:rPr>
              <w:t>ЗЗСО «</w:t>
            </w:r>
            <w:proofErr w:type="spellStart"/>
            <w:r w:rsidRPr="000E0948">
              <w:rPr>
                <w:sz w:val="24"/>
              </w:rPr>
              <w:t>Хлібодарська</w:t>
            </w:r>
            <w:proofErr w:type="spellEnd"/>
            <w:r w:rsidRPr="000E0948">
              <w:rPr>
                <w:sz w:val="24"/>
              </w:rPr>
              <w:t xml:space="preserve"> гімназія», </w:t>
            </w:r>
          </w:p>
          <w:p w:rsidR="000E0948" w:rsidRPr="000E0948" w:rsidRDefault="000E0948" w:rsidP="000E0948">
            <w:pPr>
              <w:rPr>
                <w:sz w:val="24"/>
              </w:rPr>
            </w:pPr>
            <w:r w:rsidRPr="000E0948">
              <w:rPr>
                <w:sz w:val="24"/>
              </w:rPr>
              <w:t>ЗЗСО «</w:t>
            </w:r>
            <w:proofErr w:type="spellStart"/>
            <w:r w:rsidRPr="000E0948">
              <w:rPr>
                <w:sz w:val="24"/>
              </w:rPr>
              <w:t>Авангардівський</w:t>
            </w:r>
            <w:proofErr w:type="spellEnd"/>
            <w:r w:rsidRPr="000E0948">
              <w:rPr>
                <w:sz w:val="24"/>
              </w:rPr>
              <w:t xml:space="preserve"> ліцей»,</w:t>
            </w:r>
          </w:p>
          <w:p w:rsidR="00BE245B" w:rsidRPr="0043453C" w:rsidRDefault="000E0948" w:rsidP="000E0948">
            <w:pPr>
              <w:rPr>
                <w:sz w:val="24"/>
              </w:rPr>
            </w:pPr>
            <w:r w:rsidRPr="000E0948">
              <w:rPr>
                <w:sz w:val="24"/>
              </w:rPr>
              <w:t xml:space="preserve"> ЗЗСО «</w:t>
            </w:r>
            <w:proofErr w:type="spellStart"/>
            <w:r w:rsidRPr="000E0948">
              <w:rPr>
                <w:sz w:val="24"/>
              </w:rPr>
              <w:t>Прилиманський</w:t>
            </w:r>
            <w:proofErr w:type="spellEnd"/>
            <w:r w:rsidRPr="000E0948">
              <w:rPr>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  інші джерела</w:t>
            </w:r>
          </w:p>
          <w:p w:rsidR="00BE245B" w:rsidRPr="0043453C" w:rsidRDefault="00BE245B" w:rsidP="00E6289F">
            <w:pPr>
              <w:rPr>
                <w:color w:val="000000"/>
                <w:sz w:val="24"/>
              </w:rPr>
            </w:pPr>
          </w:p>
        </w:tc>
        <w:tc>
          <w:tcPr>
            <w:tcW w:w="1394" w:type="dxa"/>
            <w:shd w:val="clear" w:color="auto" w:fill="FFFFFF"/>
          </w:tcPr>
          <w:p w:rsidR="00BE245B" w:rsidRPr="00244FE7" w:rsidRDefault="00B61BD5" w:rsidP="00E6289F">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E6289F">
            <w:pPr>
              <w:rPr>
                <w:color w:val="000000"/>
                <w:sz w:val="24"/>
                <w:lang w:val="ru-RU"/>
              </w:rPr>
            </w:pPr>
          </w:p>
          <w:p w:rsidR="00BE245B" w:rsidRPr="00244FE7" w:rsidRDefault="00BE245B" w:rsidP="00E6289F">
            <w:pPr>
              <w:rPr>
                <w:color w:val="000000"/>
                <w:sz w:val="24"/>
                <w:lang w:val="ru-RU"/>
              </w:rPr>
            </w:pPr>
          </w:p>
          <w:p w:rsidR="005E23C8" w:rsidRPr="00323486" w:rsidRDefault="005E23C8" w:rsidP="00E6289F">
            <w:pPr>
              <w:rPr>
                <w:color w:val="000000"/>
                <w:sz w:val="24"/>
                <w:lang w:val="ru-RU"/>
              </w:rPr>
            </w:pPr>
          </w:p>
        </w:tc>
        <w:tc>
          <w:tcPr>
            <w:tcW w:w="2693" w:type="dxa"/>
            <w:gridSpan w:val="3"/>
            <w:shd w:val="clear" w:color="auto" w:fill="auto"/>
          </w:tcPr>
          <w:p w:rsidR="00BE245B" w:rsidRPr="0043453C" w:rsidRDefault="00BE245B" w:rsidP="00E6289F">
            <w:pPr>
              <w:snapToGrid w:val="0"/>
              <w:rPr>
                <w:sz w:val="24"/>
              </w:rPr>
            </w:pPr>
            <w:r w:rsidRPr="0043453C">
              <w:rPr>
                <w:sz w:val="24"/>
              </w:rPr>
              <w:t>1. Забезпечення гідних чистих умов для здобуття освіти у ЗЗСО</w:t>
            </w:r>
          </w:p>
          <w:p w:rsidR="005B0427" w:rsidRDefault="00BE245B" w:rsidP="00E6289F">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E6289F">
            <w:pPr>
              <w:snapToGrid w:val="0"/>
              <w:rPr>
                <w:sz w:val="24"/>
              </w:rPr>
            </w:pPr>
            <w:r w:rsidRPr="0043453C">
              <w:rPr>
                <w:sz w:val="24"/>
              </w:rPr>
              <w:t xml:space="preserve"> та порядків.  </w:t>
            </w:r>
          </w:p>
        </w:tc>
      </w:tr>
      <w:tr w:rsidR="00BE245B" w:rsidRPr="0043453C" w:rsidTr="00B86E6D">
        <w:trPr>
          <w:gridBefore w:val="1"/>
          <w:wBefore w:w="11" w:type="dxa"/>
          <w:trHeight w:val="2332"/>
        </w:trPr>
        <w:tc>
          <w:tcPr>
            <w:tcW w:w="537" w:type="dxa"/>
            <w:shd w:val="clear" w:color="auto" w:fill="auto"/>
          </w:tcPr>
          <w:p w:rsidR="00BE245B" w:rsidRPr="0043453C" w:rsidRDefault="00C21C30" w:rsidP="00E6289F">
            <w:pPr>
              <w:rPr>
                <w:color w:val="000000"/>
                <w:sz w:val="24"/>
              </w:rPr>
            </w:pPr>
            <w:r>
              <w:rPr>
                <w:color w:val="000000"/>
                <w:sz w:val="24"/>
              </w:rPr>
              <w:t>8</w:t>
            </w:r>
            <w:r w:rsidR="00BE245B" w:rsidRPr="0043453C">
              <w:rPr>
                <w:color w:val="000000"/>
                <w:sz w:val="24"/>
              </w:rPr>
              <w:t>.</w:t>
            </w:r>
          </w:p>
        </w:tc>
        <w:tc>
          <w:tcPr>
            <w:tcW w:w="2293" w:type="dxa"/>
            <w:shd w:val="clear" w:color="auto" w:fill="auto"/>
          </w:tcPr>
          <w:p w:rsidR="00BE245B" w:rsidRPr="0043453C" w:rsidRDefault="00BE245B" w:rsidP="00E6289F">
            <w:pPr>
              <w:rPr>
                <w:color w:val="000000"/>
                <w:sz w:val="24"/>
              </w:rPr>
            </w:pPr>
            <w:r w:rsidRPr="0043453C">
              <w:rPr>
                <w:sz w:val="24"/>
                <w:szCs w:val="24"/>
              </w:rPr>
              <w:t>Здійснення національно-патріотичного виховання учнівської молоді</w:t>
            </w:r>
          </w:p>
        </w:tc>
        <w:tc>
          <w:tcPr>
            <w:tcW w:w="2694" w:type="dxa"/>
            <w:shd w:val="clear" w:color="auto" w:fill="auto"/>
          </w:tcPr>
          <w:p w:rsidR="00BE245B" w:rsidRPr="0043453C" w:rsidRDefault="00BE245B" w:rsidP="00E6289F">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E6289F">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E6289F">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E6289F">
            <w:pPr>
              <w:rPr>
                <w:sz w:val="24"/>
              </w:rPr>
            </w:pPr>
            <w:r w:rsidRPr="0018262C">
              <w:rPr>
                <w:sz w:val="24"/>
              </w:rPr>
              <w:t>4. Участь школярів у Всеукраїнській дитячо-юнацькій військово-патріотичній грі «Джура»</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DA4454">
              <w:rPr>
                <w:color w:val="000000"/>
                <w:sz w:val="24"/>
              </w:rPr>
              <w:t>5</w:t>
            </w:r>
          </w:p>
        </w:tc>
        <w:tc>
          <w:tcPr>
            <w:tcW w:w="2434" w:type="dxa"/>
            <w:shd w:val="clear" w:color="auto" w:fill="auto"/>
          </w:tcPr>
          <w:p w:rsidR="000E0948" w:rsidRPr="000E0948" w:rsidRDefault="000E0948" w:rsidP="000E0948">
            <w:pPr>
              <w:rPr>
                <w:color w:val="000000"/>
                <w:sz w:val="24"/>
              </w:rPr>
            </w:pPr>
            <w:r w:rsidRPr="000E0948">
              <w:rPr>
                <w:color w:val="000000"/>
                <w:sz w:val="24"/>
              </w:rPr>
              <w:t>Відділ ОКМС Авангардівської селищної ради,</w:t>
            </w:r>
          </w:p>
          <w:p w:rsidR="000E0948" w:rsidRPr="000E0948" w:rsidRDefault="000E0948" w:rsidP="000E0948">
            <w:pPr>
              <w:rPr>
                <w:color w:val="000000"/>
                <w:sz w:val="24"/>
              </w:rPr>
            </w:pPr>
            <w:r w:rsidRPr="000E0948">
              <w:rPr>
                <w:color w:val="000000"/>
                <w:sz w:val="24"/>
              </w:rPr>
              <w:t xml:space="preserve"> 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6B211F"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w:t>
            </w:r>
          </w:p>
          <w:p w:rsidR="00BE245B" w:rsidRDefault="00BE245B"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Pr="0043453C" w:rsidRDefault="0018262C" w:rsidP="00E6289F">
            <w:pPr>
              <w:rPr>
                <w:color w:val="000000"/>
                <w:sz w:val="24"/>
              </w:rPr>
            </w:pPr>
          </w:p>
        </w:tc>
        <w:tc>
          <w:tcPr>
            <w:tcW w:w="1394" w:type="dxa"/>
            <w:shd w:val="clear" w:color="auto" w:fill="FFFFFF"/>
          </w:tcPr>
          <w:p w:rsidR="00BE245B" w:rsidRPr="00355474" w:rsidRDefault="00BE245B" w:rsidP="00E6289F">
            <w:pPr>
              <w:rPr>
                <w:i/>
                <w:color w:val="000000"/>
                <w:sz w:val="24"/>
              </w:rPr>
            </w:pPr>
            <w:r w:rsidRPr="00355474">
              <w:rPr>
                <w:i/>
                <w:color w:val="000000"/>
                <w:sz w:val="24"/>
              </w:rPr>
              <w:t>Не потребує додаткового фінансування</w:t>
            </w:r>
          </w:p>
          <w:p w:rsidR="00BE245B" w:rsidRPr="00355474" w:rsidRDefault="00BE245B" w:rsidP="00E6289F">
            <w:pPr>
              <w:rPr>
                <w:i/>
                <w:color w:val="000000"/>
                <w:sz w:val="24"/>
              </w:rPr>
            </w:pPr>
          </w:p>
          <w:p w:rsidR="00BE245B" w:rsidRPr="00355474" w:rsidRDefault="00BE245B" w:rsidP="00E6289F">
            <w:pPr>
              <w:rPr>
                <w:i/>
                <w:color w:val="000000"/>
                <w:sz w:val="24"/>
              </w:rPr>
            </w:pPr>
            <w:r w:rsidRPr="00355474">
              <w:rPr>
                <w:i/>
                <w:color w:val="000000"/>
                <w:sz w:val="24"/>
              </w:rPr>
              <w:t>Не потребує додаткового фінансування</w:t>
            </w:r>
          </w:p>
          <w:p w:rsidR="00AC0F4F" w:rsidRDefault="00AC0F4F" w:rsidP="00E6289F">
            <w:pPr>
              <w:rPr>
                <w:color w:val="000000"/>
                <w:sz w:val="24"/>
              </w:rPr>
            </w:pPr>
          </w:p>
          <w:p w:rsidR="00AC0F4F" w:rsidRDefault="00AC0F4F" w:rsidP="00E6289F">
            <w:pPr>
              <w:rPr>
                <w:color w:val="000000"/>
                <w:sz w:val="24"/>
              </w:rPr>
            </w:pPr>
          </w:p>
          <w:p w:rsidR="00AC0F4F" w:rsidRDefault="00AC0F4F" w:rsidP="00E6289F">
            <w:pPr>
              <w:rPr>
                <w:color w:val="000000"/>
                <w:sz w:val="24"/>
              </w:rPr>
            </w:pPr>
          </w:p>
          <w:p w:rsidR="00BE245B" w:rsidRDefault="00AC0F4F" w:rsidP="00E6289F">
            <w:pPr>
              <w:rPr>
                <w:color w:val="000000"/>
                <w:sz w:val="24"/>
              </w:rPr>
            </w:pPr>
            <w:r w:rsidRPr="00AC0F4F">
              <w:rPr>
                <w:color w:val="000000"/>
                <w:sz w:val="24"/>
              </w:rPr>
              <w:t>274</w:t>
            </w:r>
            <w:r w:rsidR="009F6293">
              <w:rPr>
                <w:color w:val="000000"/>
                <w:sz w:val="24"/>
              </w:rPr>
              <w:t> </w:t>
            </w:r>
            <w:r w:rsidRPr="00AC0F4F">
              <w:rPr>
                <w:color w:val="000000"/>
                <w:sz w:val="24"/>
              </w:rPr>
              <w:t>000</w:t>
            </w:r>
          </w:p>
          <w:p w:rsidR="009F6293" w:rsidRPr="009F6293" w:rsidRDefault="009F6293" w:rsidP="00E6289F">
            <w:pPr>
              <w:rPr>
                <w:color w:val="000000"/>
                <w:sz w:val="24"/>
                <w:lang w:val="ru-RU"/>
              </w:rPr>
            </w:pPr>
            <w:r>
              <w:rPr>
                <w:color w:val="000000"/>
                <w:sz w:val="24"/>
                <w:lang w:val="ru-RU"/>
              </w:rPr>
              <w:t>96 000</w:t>
            </w:r>
          </w:p>
          <w:p w:rsidR="00BE245B" w:rsidRPr="00323486" w:rsidRDefault="00BE245B" w:rsidP="00E6289F">
            <w:pPr>
              <w:rPr>
                <w:i/>
                <w:color w:val="000000"/>
                <w:sz w:val="24"/>
                <w:lang w:val="ru-RU"/>
              </w:rPr>
            </w:pPr>
          </w:p>
        </w:tc>
        <w:tc>
          <w:tcPr>
            <w:tcW w:w="2693" w:type="dxa"/>
            <w:gridSpan w:val="3"/>
            <w:shd w:val="clear" w:color="auto" w:fill="auto"/>
          </w:tcPr>
          <w:p w:rsidR="00BE245B" w:rsidRPr="0043453C" w:rsidRDefault="00BE245B" w:rsidP="00E6289F">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E6289F">
            <w:pPr>
              <w:snapToGrid w:val="0"/>
              <w:rPr>
                <w:sz w:val="24"/>
              </w:rPr>
            </w:pPr>
            <w:r w:rsidRPr="0043453C">
              <w:rPr>
                <w:sz w:val="24"/>
              </w:rPr>
              <w:t>інших людей;</w:t>
            </w:r>
          </w:p>
          <w:p w:rsidR="00BE245B" w:rsidRPr="0043453C" w:rsidRDefault="00BE245B" w:rsidP="00E6289F">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B86E6D">
        <w:trPr>
          <w:gridBefore w:val="1"/>
          <w:wBefore w:w="11" w:type="dxa"/>
          <w:trHeight w:val="462"/>
        </w:trPr>
        <w:tc>
          <w:tcPr>
            <w:tcW w:w="537" w:type="dxa"/>
            <w:tcBorders>
              <w:bottom w:val="single" w:sz="4" w:space="0" w:color="auto"/>
            </w:tcBorders>
            <w:shd w:val="clear" w:color="auto" w:fill="auto"/>
            <w:vAlign w:val="center"/>
          </w:tcPr>
          <w:p w:rsidR="00BE245B" w:rsidRPr="0043453C" w:rsidRDefault="00C21C30" w:rsidP="00E6289F">
            <w:pPr>
              <w:rPr>
                <w:color w:val="000000"/>
                <w:sz w:val="24"/>
              </w:rPr>
            </w:pPr>
            <w:r>
              <w:rPr>
                <w:color w:val="000000"/>
                <w:sz w:val="24"/>
              </w:rPr>
              <w:lastRenderedPageBreak/>
              <w:t>9</w:t>
            </w:r>
            <w:r w:rsidR="00BE245B" w:rsidRPr="0043453C">
              <w:rPr>
                <w:color w:val="000000"/>
                <w:sz w:val="24"/>
              </w:rPr>
              <w:t>.</w:t>
            </w:r>
          </w:p>
        </w:tc>
        <w:tc>
          <w:tcPr>
            <w:tcW w:w="2293" w:type="dxa"/>
            <w:tcBorders>
              <w:bottom w:val="single" w:sz="4" w:space="0" w:color="auto"/>
            </w:tcBorders>
            <w:shd w:val="clear" w:color="auto" w:fill="auto"/>
          </w:tcPr>
          <w:p w:rsidR="00BE245B" w:rsidRPr="0043453C" w:rsidRDefault="00BE245B" w:rsidP="00E6289F">
            <w:pPr>
              <w:rPr>
                <w:color w:val="000000"/>
                <w:sz w:val="24"/>
              </w:rPr>
            </w:pPr>
            <w:r w:rsidRPr="0043453C">
              <w:rPr>
                <w:color w:val="000000"/>
                <w:sz w:val="24"/>
              </w:rPr>
              <w:t>Підвищення рівня спортивно орієнтовного світогляду учнів ЗЗСО</w:t>
            </w:r>
          </w:p>
        </w:tc>
        <w:tc>
          <w:tcPr>
            <w:tcW w:w="2694" w:type="dxa"/>
            <w:tcBorders>
              <w:bottom w:val="single" w:sz="4" w:space="0" w:color="auto"/>
            </w:tcBorders>
            <w:shd w:val="clear" w:color="auto" w:fill="auto"/>
          </w:tcPr>
          <w:p w:rsidR="00BE245B" w:rsidRPr="0043453C" w:rsidRDefault="00BE245B" w:rsidP="00E6289F">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E6289F">
            <w:pPr>
              <w:rPr>
                <w:sz w:val="24"/>
              </w:rPr>
            </w:pPr>
            <w:r w:rsidRPr="0043453C">
              <w:rPr>
                <w:sz w:val="24"/>
              </w:rPr>
              <w:t>2. Забезпечення участі дитячих, юнацьких і молодіжних шкільних</w:t>
            </w:r>
          </w:p>
          <w:p w:rsidR="00BE245B" w:rsidRPr="0043453C" w:rsidRDefault="00BE245B" w:rsidP="00E6289F">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E6289F">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826" w:type="dxa"/>
            <w:tcBorders>
              <w:bottom w:val="single" w:sz="4" w:space="0" w:color="auto"/>
            </w:tcBorders>
            <w:shd w:val="clear" w:color="auto" w:fill="auto"/>
          </w:tcPr>
          <w:p w:rsidR="00BE245B" w:rsidRPr="0043453C" w:rsidRDefault="00BE245B" w:rsidP="00E6289F">
            <w:pPr>
              <w:rPr>
                <w:color w:val="000000"/>
                <w:sz w:val="24"/>
              </w:rPr>
            </w:pPr>
            <w:r w:rsidRPr="0043453C">
              <w:rPr>
                <w:color w:val="000000"/>
                <w:sz w:val="24"/>
              </w:rPr>
              <w:t>202</w:t>
            </w:r>
            <w:r w:rsidR="00C300D6">
              <w:rPr>
                <w:color w:val="000000"/>
                <w:sz w:val="24"/>
              </w:rPr>
              <w:t>5</w:t>
            </w:r>
          </w:p>
        </w:tc>
        <w:tc>
          <w:tcPr>
            <w:tcW w:w="2434" w:type="dxa"/>
            <w:tcBorders>
              <w:bottom w:val="single" w:sz="4" w:space="0" w:color="auto"/>
            </w:tcBorders>
            <w:shd w:val="clear" w:color="auto" w:fill="auto"/>
          </w:tcPr>
          <w:p w:rsidR="000E0948" w:rsidRPr="000E0948" w:rsidRDefault="000E0948" w:rsidP="000E0948">
            <w:pPr>
              <w:rPr>
                <w:color w:val="000000"/>
                <w:sz w:val="24"/>
              </w:rPr>
            </w:pPr>
            <w:r w:rsidRPr="000E0948">
              <w:rPr>
                <w:color w:val="000000"/>
                <w:sz w:val="24"/>
              </w:rPr>
              <w:t>Відділ ОКМС Авангардівської селищної ради,</w:t>
            </w:r>
          </w:p>
          <w:p w:rsidR="000E0948" w:rsidRPr="000E0948" w:rsidRDefault="000E0948" w:rsidP="000E0948">
            <w:pPr>
              <w:rPr>
                <w:color w:val="000000"/>
                <w:sz w:val="24"/>
              </w:rPr>
            </w:pPr>
            <w:r w:rsidRPr="000E0948">
              <w:rPr>
                <w:color w:val="000000"/>
                <w:sz w:val="24"/>
              </w:rPr>
              <w:t xml:space="preserve"> 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C6762A"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w:t>
            </w:r>
          </w:p>
          <w:p w:rsidR="00BE245B" w:rsidRPr="0043453C" w:rsidRDefault="00BE245B" w:rsidP="00E6289F">
            <w:pPr>
              <w:rPr>
                <w:color w:val="000000"/>
                <w:sz w:val="24"/>
              </w:rPr>
            </w:pPr>
          </w:p>
        </w:tc>
        <w:tc>
          <w:tcPr>
            <w:tcW w:w="1394" w:type="dxa"/>
            <w:tcBorders>
              <w:bottom w:val="single" w:sz="4" w:space="0" w:color="auto"/>
            </w:tcBorders>
            <w:shd w:val="clear" w:color="auto" w:fill="auto"/>
          </w:tcPr>
          <w:p w:rsidR="00BE245B" w:rsidRPr="00FB54C4" w:rsidRDefault="00BE245B" w:rsidP="00E6289F">
            <w:pPr>
              <w:rPr>
                <w:b/>
                <w:color w:val="000000"/>
                <w:sz w:val="24"/>
                <w:lang w:val="ru-RU"/>
              </w:rPr>
            </w:pPr>
          </w:p>
          <w:p w:rsidR="00BE245B" w:rsidRPr="00FB54C4" w:rsidRDefault="00BE245B" w:rsidP="00E6289F">
            <w:pPr>
              <w:rPr>
                <w:b/>
                <w:color w:val="000000"/>
                <w:sz w:val="24"/>
                <w:lang w:val="ru-RU"/>
              </w:rPr>
            </w:pPr>
          </w:p>
          <w:p w:rsidR="00BE245B" w:rsidRPr="00FB54C4" w:rsidRDefault="00BE245B"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tc>
        <w:tc>
          <w:tcPr>
            <w:tcW w:w="2693" w:type="dxa"/>
            <w:gridSpan w:val="3"/>
            <w:tcBorders>
              <w:bottom w:val="single" w:sz="4" w:space="0" w:color="auto"/>
            </w:tcBorders>
            <w:shd w:val="clear" w:color="auto" w:fill="auto"/>
          </w:tcPr>
          <w:p w:rsidR="00BE245B" w:rsidRPr="0043453C" w:rsidRDefault="00BE245B" w:rsidP="00E6289F">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E6289F" w:rsidTr="00E6289F">
        <w:tblPrEx>
          <w:tblCellMar>
            <w:left w:w="108" w:type="dxa"/>
          </w:tblCellMar>
          <w:tblLook w:val="0000" w:firstRow="0" w:lastRow="0" w:firstColumn="0" w:lastColumn="0" w:noHBand="0" w:noVBand="0"/>
        </w:tblPrEx>
        <w:trPr>
          <w:gridAfter w:val="1"/>
          <w:wAfter w:w="94" w:type="dxa"/>
          <w:trHeight w:val="156"/>
        </w:trPr>
        <w:tc>
          <w:tcPr>
            <w:tcW w:w="14772" w:type="dxa"/>
            <w:gridSpan w:val="10"/>
          </w:tcPr>
          <w:p w:rsidR="00E6289F" w:rsidRDefault="00E6289F" w:rsidP="00E6289F">
            <w:pPr>
              <w:tabs>
                <w:tab w:val="left" w:pos="317"/>
              </w:tabs>
              <w:ind w:right="-108"/>
              <w:rPr>
                <w:color w:val="000000"/>
                <w:sz w:val="24"/>
              </w:rPr>
            </w:pPr>
          </w:p>
        </w:tc>
      </w:tr>
      <w:tr w:rsidR="00BE245B" w:rsidRPr="0043453C" w:rsidTr="00B86E6D">
        <w:trPr>
          <w:gridBefore w:val="1"/>
          <w:wBefore w:w="11" w:type="dxa"/>
          <w:trHeight w:val="8820"/>
        </w:trPr>
        <w:tc>
          <w:tcPr>
            <w:tcW w:w="537" w:type="dxa"/>
            <w:tcBorders>
              <w:bottom w:val="single" w:sz="4" w:space="0" w:color="auto"/>
            </w:tcBorders>
            <w:shd w:val="clear" w:color="auto" w:fill="auto"/>
          </w:tcPr>
          <w:p w:rsidR="00BE245B" w:rsidRPr="0043453C" w:rsidRDefault="00BE245B" w:rsidP="00E6289F">
            <w:pPr>
              <w:tabs>
                <w:tab w:val="left" w:pos="317"/>
              </w:tabs>
              <w:ind w:left="-108" w:right="-108" w:firstLine="108"/>
              <w:rPr>
                <w:color w:val="000000"/>
                <w:sz w:val="24"/>
              </w:rPr>
            </w:pPr>
            <w:r w:rsidRPr="0043453C">
              <w:rPr>
                <w:color w:val="000000"/>
                <w:sz w:val="24"/>
              </w:rPr>
              <w:lastRenderedPageBreak/>
              <w:t>1</w:t>
            </w:r>
            <w:r w:rsidR="00C21C30">
              <w:rPr>
                <w:color w:val="000000"/>
                <w:sz w:val="24"/>
              </w:rPr>
              <w:t>0</w:t>
            </w:r>
            <w:r w:rsidRPr="0043453C">
              <w:rPr>
                <w:color w:val="000000"/>
                <w:sz w:val="24"/>
              </w:rPr>
              <w:t>.</w:t>
            </w:r>
          </w:p>
        </w:tc>
        <w:tc>
          <w:tcPr>
            <w:tcW w:w="2293" w:type="dxa"/>
            <w:tcBorders>
              <w:bottom w:val="single" w:sz="4" w:space="0" w:color="auto"/>
            </w:tcBorders>
            <w:shd w:val="clear" w:color="auto" w:fill="auto"/>
          </w:tcPr>
          <w:p w:rsidR="00BE245B" w:rsidRPr="0043453C" w:rsidRDefault="00BE245B" w:rsidP="00E6289F">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E6289F">
            <w:pPr>
              <w:rPr>
                <w:sz w:val="24"/>
              </w:rPr>
            </w:pPr>
            <w:r w:rsidRPr="0043453C">
              <w:rPr>
                <w:sz w:val="24"/>
                <w:szCs w:val="24"/>
              </w:rPr>
              <w:t xml:space="preserve"> педагогів, які проживають за межею пішохідної доступності</w:t>
            </w:r>
          </w:p>
        </w:tc>
        <w:tc>
          <w:tcPr>
            <w:tcW w:w="2694" w:type="dxa"/>
            <w:shd w:val="clear" w:color="auto" w:fill="auto"/>
          </w:tcPr>
          <w:p w:rsidR="00BE245B" w:rsidRDefault="00BE245B" w:rsidP="00E6289F">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E6289F">
            <w:pPr>
              <w:rPr>
                <w:color w:val="000000"/>
                <w:sz w:val="24"/>
              </w:rPr>
            </w:pPr>
            <w:r>
              <w:rPr>
                <w:color w:val="000000"/>
                <w:sz w:val="24"/>
              </w:rPr>
              <w:t>2. Здійснення</w:t>
            </w:r>
            <w:r w:rsidRPr="0043453C">
              <w:rPr>
                <w:color w:val="000000"/>
                <w:sz w:val="24"/>
              </w:rPr>
              <w:t xml:space="preserve"> утримання шкільних автобусів </w:t>
            </w:r>
            <w:r w:rsidR="00E6289F">
              <w:rPr>
                <w:color w:val="000000"/>
                <w:sz w:val="24"/>
              </w:rPr>
              <w:t>(</w:t>
            </w:r>
            <w:r w:rsidRPr="0043453C">
              <w:rPr>
                <w:color w:val="000000"/>
                <w:sz w:val="24"/>
              </w:rPr>
              <w:t>ремонт</w:t>
            </w:r>
            <w:r w:rsidR="00B86E6D">
              <w:rPr>
                <w:color w:val="000000"/>
                <w:sz w:val="24"/>
              </w:rPr>
              <w:t>и</w:t>
            </w:r>
            <w:r w:rsidRPr="0043453C">
              <w:rPr>
                <w:color w:val="000000"/>
                <w:sz w:val="24"/>
              </w:rPr>
              <w:t>, страхування ,  проходження техоглядів</w:t>
            </w:r>
            <w:r w:rsidR="005B0427">
              <w:rPr>
                <w:color w:val="000000"/>
                <w:sz w:val="24"/>
              </w:rPr>
              <w:t>, технічного обслуговування,</w:t>
            </w:r>
            <w:r w:rsidR="00B86E6D">
              <w:rPr>
                <w:color w:val="000000"/>
                <w:sz w:val="24"/>
              </w:rPr>
              <w:t xml:space="preserve"> тощо)</w:t>
            </w:r>
            <w:r w:rsidR="005B0427">
              <w:rPr>
                <w:color w:val="000000"/>
                <w:sz w:val="24"/>
              </w:rPr>
              <w:t xml:space="preserve"> </w:t>
            </w:r>
            <w:r w:rsidR="00B86E6D">
              <w:rPr>
                <w:color w:val="000000"/>
                <w:sz w:val="24"/>
              </w:rPr>
              <w:t xml:space="preserve"> </w:t>
            </w:r>
            <w:r w:rsidRPr="0043453C">
              <w:rPr>
                <w:color w:val="000000"/>
                <w:sz w:val="24"/>
              </w:rPr>
              <w:t>для створення безпечних умов під час перевезення</w:t>
            </w:r>
            <w:r w:rsidR="00B86E6D">
              <w:rPr>
                <w:color w:val="000000"/>
                <w:sz w:val="24"/>
              </w:rPr>
              <w:t>.</w:t>
            </w:r>
            <w:r w:rsidR="005B0427">
              <w:rPr>
                <w:color w:val="000000"/>
                <w:sz w:val="24"/>
              </w:rPr>
              <w:t xml:space="preserve"> </w:t>
            </w:r>
          </w:p>
          <w:p w:rsidR="00BE245B" w:rsidRDefault="00BE245B" w:rsidP="009213AD">
            <w:pPr>
              <w:rPr>
                <w:sz w:val="24"/>
                <w:szCs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їх участі в конкурсах, спортивних змаганнях,</w:t>
            </w:r>
            <w:r w:rsidR="00B86E6D">
              <w:rPr>
                <w:sz w:val="24"/>
                <w:szCs w:val="24"/>
              </w:rPr>
              <w:t xml:space="preserve">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00E6289F" w:rsidRPr="00E6289F">
              <w:rPr>
                <w:sz w:val="24"/>
                <w:szCs w:val="24"/>
              </w:rPr>
              <w:t>веукраїнського</w:t>
            </w:r>
            <w:proofErr w:type="spellEnd"/>
            <w:r w:rsidR="00E6289F" w:rsidRPr="00E6289F">
              <w:rPr>
                <w:sz w:val="24"/>
                <w:szCs w:val="24"/>
              </w:rPr>
              <w:t xml:space="preserve"> та міжнародного рівнів, а також пунктів тестування, місць оздоровлення, до позашкільних закладів тощо</w:t>
            </w:r>
          </w:p>
          <w:p w:rsidR="009213AD" w:rsidRPr="009213AD" w:rsidRDefault="009213AD" w:rsidP="009213AD">
            <w:pPr>
              <w:rPr>
                <w:color w:val="000000"/>
                <w:sz w:val="24"/>
              </w:rPr>
            </w:pPr>
          </w:p>
        </w:tc>
        <w:tc>
          <w:tcPr>
            <w:tcW w:w="826" w:type="dxa"/>
            <w:tcBorders>
              <w:bottom w:val="single" w:sz="4" w:space="0" w:color="auto"/>
            </w:tcBorders>
            <w:shd w:val="clear" w:color="auto" w:fill="auto"/>
          </w:tcPr>
          <w:p w:rsidR="00BE245B" w:rsidRPr="0043453C" w:rsidRDefault="00086991" w:rsidP="00E6289F">
            <w:pPr>
              <w:rPr>
                <w:sz w:val="24"/>
              </w:rPr>
            </w:pPr>
            <w:r>
              <w:rPr>
                <w:sz w:val="24"/>
              </w:rPr>
              <w:t>202</w:t>
            </w:r>
            <w:r w:rsidR="00C300D6">
              <w:rPr>
                <w:sz w:val="24"/>
              </w:rPr>
              <w:t>5</w:t>
            </w:r>
          </w:p>
        </w:tc>
        <w:tc>
          <w:tcPr>
            <w:tcW w:w="2434" w:type="dxa"/>
            <w:tcBorders>
              <w:bottom w:val="single" w:sz="4" w:space="0" w:color="auto"/>
            </w:tcBorders>
            <w:shd w:val="clear" w:color="auto" w:fill="auto"/>
          </w:tcPr>
          <w:p w:rsidR="000E0948" w:rsidRPr="000E0948" w:rsidRDefault="000E0948" w:rsidP="000E0948">
            <w:pPr>
              <w:rPr>
                <w:sz w:val="24"/>
              </w:rPr>
            </w:pPr>
            <w:r w:rsidRPr="000E0948">
              <w:rPr>
                <w:sz w:val="24"/>
              </w:rPr>
              <w:t>Відділ ОКМС Авангардівської селищної ради,</w:t>
            </w:r>
          </w:p>
          <w:p w:rsidR="000E0948" w:rsidRPr="000E0948" w:rsidRDefault="000E0948" w:rsidP="000E0948">
            <w:pPr>
              <w:rPr>
                <w:sz w:val="24"/>
              </w:rPr>
            </w:pPr>
            <w:r w:rsidRPr="000E0948">
              <w:rPr>
                <w:sz w:val="24"/>
              </w:rPr>
              <w:t xml:space="preserve"> ЗЗСО «</w:t>
            </w:r>
            <w:proofErr w:type="spellStart"/>
            <w:r w:rsidRPr="000E0948">
              <w:rPr>
                <w:sz w:val="24"/>
              </w:rPr>
              <w:t>Новодолинська</w:t>
            </w:r>
            <w:proofErr w:type="spellEnd"/>
            <w:r w:rsidRPr="000E0948">
              <w:rPr>
                <w:sz w:val="24"/>
              </w:rPr>
              <w:t xml:space="preserve">  гімназія»,</w:t>
            </w:r>
          </w:p>
          <w:p w:rsidR="000E0948" w:rsidRPr="000E0948" w:rsidRDefault="000E0948" w:rsidP="000E0948">
            <w:pPr>
              <w:rPr>
                <w:sz w:val="24"/>
              </w:rPr>
            </w:pPr>
            <w:r w:rsidRPr="000E0948">
              <w:rPr>
                <w:sz w:val="24"/>
              </w:rPr>
              <w:t>ЗЗСО «</w:t>
            </w:r>
            <w:proofErr w:type="spellStart"/>
            <w:r w:rsidRPr="000E0948">
              <w:rPr>
                <w:sz w:val="24"/>
              </w:rPr>
              <w:t>Хлібодарська</w:t>
            </w:r>
            <w:proofErr w:type="spellEnd"/>
            <w:r w:rsidRPr="000E0948">
              <w:rPr>
                <w:sz w:val="24"/>
              </w:rPr>
              <w:t xml:space="preserve"> гімназія», </w:t>
            </w:r>
          </w:p>
          <w:p w:rsidR="000E0948" w:rsidRPr="000E0948" w:rsidRDefault="000E0948" w:rsidP="000E0948">
            <w:pPr>
              <w:rPr>
                <w:sz w:val="24"/>
              </w:rPr>
            </w:pPr>
            <w:r w:rsidRPr="000E0948">
              <w:rPr>
                <w:sz w:val="24"/>
              </w:rPr>
              <w:t>ЗЗСО «</w:t>
            </w:r>
            <w:proofErr w:type="spellStart"/>
            <w:r w:rsidRPr="000E0948">
              <w:rPr>
                <w:sz w:val="24"/>
              </w:rPr>
              <w:t>Авангардівський</w:t>
            </w:r>
            <w:proofErr w:type="spellEnd"/>
            <w:r w:rsidRPr="000E0948">
              <w:rPr>
                <w:sz w:val="24"/>
              </w:rPr>
              <w:t xml:space="preserve"> ліцей»,</w:t>
            </w:r>
          </w:p>
          <w:p w:rsidR="00C6762A" w:rsidRPr="0043453C" w:rsidRDefault="000E0948" w:rsidP="000E0948">
            <w:pPr>
              <w:rPr>
                <w:sz w:val="24"/>
              </w:rPr>
            </w:pPr>
            <w:r w:rsidRPr="000E0948">
              <w:rPr>
                <w:sz w:val="24"/>
              </w:rPr>
              <w:t xml:space="preserve"> ЗЗСО «</w:t>
            </w:r>
            <w:proofErr w:type="spellStart"/>
            <w:r w:rsidRPr="000E0948">
              <w:rPr>
                <w:sz w:val="24"/>
              </w:rPr>
              <w:t>Прилиманський</w:t>
            </w:r>
            <w:proofErr w:type="spellEnd"/>
            <w:r w:rsidRPr="000E0948">
              <w:rPr>
                <w:sz w:val="24"/>
              </w:rPr>
              <w:t xml:space="preserve"> ліцей»,</w:t>
            </w:r>
          </w:p>
        </w:tc>
        <w:tc>
          <w:tcPr>
            <w:tcW w:w="1984" w:type="dxa"/>
            <w:tcBorders>
              <w:bottom w:val="single" w:sz="4" w:space="0" w:color="auto"/>
            </w:tcBorders>
            <w:shd w:val="clear" w:color="auto" w:fill="auto"/>
          </w:tcPr>
          <w:p w:rsidR="00BE245B" w:rsidRPr="00FB54C4" w:rsidRDefault="00BE245B" w:rsidP="00E6289F">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E6289F">
            <w:pPr>
              <w:rPr>
                <w:b/>
                <w:color w:val="000000"/>
                <w:sz w:val="24"/>
              </w:rPr>
            </w:pPr>
          </w:p>
        </w:tc>
        <w:tc>
          <w:tcPr>
            <w:tcW w:w="1394" w:type="dxa"/>
            <w:tcBorders>
              <w:bottom w:val="single" w:sz="4" w:space="0" w:color="auto"/>
            </w:tcBorders>
            <w:shd w:val="clear" w:color="auto" w:fill="auto"/>
          </w:tcPr>
          <w:p w:rsidR="00BE245B" w:rsidRPr="00244FE7" w:rsidRDefault="005C09C2" w:rsidP="00E6289F">
            <w:pPr>
              <w:rPr>
                <w:sz w:val="24"/>
              </w:rPr>
            </w:pPr>
            <w:r>
              <w:rPr>
                <w:sz w:val="24"/>
              </w:rPr>
              <w:t>1 743 44</w:t>
            </w:r>
            <w:r w:rsidR="00C300D6">
              <w:rPr>
                <w:sz w:val="24"/>
              </w:rPr>
              <w:t>0</w:t>
            </w: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5E23C8" w:rsidRPr="00244FE7" w:rsidRDefault="005E23C8" w:rsidP="00E6289F">
            <w:pPr>
              <w:rPr>
                <w:sz w:val="24"/>
              </w:rPr>
            </w:pPr>
          </w:p>
          <w:p w:rsidR="005E23C8" w:rsidRDefault="005C09C2" w:rsidP="00E6289F">
            <w:pPr>
              <w:rPr>
                <w:sz w:val="24"/>
              </w:rPr>
            </w:pPr>
            <w:r>
              <w:rPr>
                <w:sz w:val="24"/>
              </w:rPr>
              <w:t>5</w:t>
            </w:r>
            <w:r w:rsidR="009F6293">
              <w:rPr>
                <w:sz w:val="24"/>
              </w:rPr>
              <w:t>41</w:t>
            </w:r>
            <w:r w:rsidR="00DA4454">
              <w:rPr>
                <w:sz w:val="24"/>
              </w:rPr>
              <w:t xml:space="preserve"> 000</w:t>
            </w:r>
          </w:p>
          <w:p w:rsidR="00086991" w:rsidRDefault="00086991"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tc>
        <w:tc>
          <w:tcPr>
            <w:tcW w:w="2693" w:type="dxa"/>
            <w:gridSpan w:val="3"/>
            <w:tcBorders>
              <w:bottom w:val="single" w:sz="4" w:space="0" w:color="auto"/>
            </w:tcBorders>
            <w:shd w:val="clear" w:color="auto" w:fill="auto"/>
          </w:tcPr>
          <w:p w:rsidR="00BE245B" w:rsidRPr="0043453C" w:rsidRDefault="00BE245B" w:rsidP="00E6289F">
            <w:pPr>
              <w:snapToGrid w:val="0"/>
              <w:rPr>
                <w:color w:val="000000"/>
                <w:sz w:val="24"/>
              </w:rPr>
            </w:pPr>
            <w:r w:rsidRPr="0043453C">
              <w:rPr>
                <w:color w:val="000000"/>
                <w:sz w:val="24"/>
              </w:rPr>
              <w:t xml:space="preserve">1. Забезпечення 100% підвезення учнів та педагогів ЗЗСО до закладу освіти та у зворотному напрямку. </w:t>
            </w:r>
          </w:p>
          <w:p w:rsidR="00BE245B" w:rsidRPr="0043453C" w:rsidRDefault="00BE245B" w:rsidP="00E6289F">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E6289F" w:rsidRPr="0043453C" w:rsidTr="00B86E6D">
        <w:trPr>
          <w:gridBefore w:val="1"/>
          <w:wBefore w:w="11" w:type="dxa"/>
          <w:trHeight w:val="2016"/>
        </w:trPr>
        <w:tc>
          <w:tcPr>
            <w:tcW w:w="537" w:type="dxa"/>
            <w:tcBorders>
              <w:bottom w:val="single" w:sz="4" w:space="0" w:color="auto"/>
            </w:tcBorders>
            <w:shd w:val="clear" w:color="auto" w:fill="auto"/>
          </w:tcPr>
          <w:p w:rsidR="00E6289F" w:rsidRPr="0043453C" w:rsidRDefault="00E6289F" w:rsidP="00E6289F">
            <w:pPr>
              <w:tabs>
                <w:tab w:val="left" w:pos="317"/>
              </w:tabs>
              <w:ind w:left="-108" w:right="-108" w:firstLine="108"/>
              <w:rPr>
                <w:color w:val="000000"/>
                <w:sz w:val="24"/>
              </w:rPr>
            </w:pPr>
            <w:r>
              <w:rPr>
                <w:color w:val="000000"/>
                <w:sz w:val="24"/>
              </w:rPr>
              <w:lastRenderedPageBreak/>
              <w:t>11</w:t>
            </w:r>
          </w:p>
        </w:tc>
        <w:tc>
          <w:tcPr>
            <w:tcW w:w="2293" w:type="dxa"/>
            <w:tcBorders>
              <w:bottom w:val="single" w:sz="4" w:space="0" w:color="auto"/>
            </w:tcBorders>
            <w:shd w:val="clear" w:color="auto" w:fill="auto"/>
          </w:tcPr>
          <w:p w:rsidR="00E6289F" w:rsidRPr="00D121E1" w:rsidRDefault="00E6289F" w:rsidP="00E6289F">
            <w:pPr>
              <w:rPr>
                <w:color w:val="000000"/>
                <w:sz w:val="24"/>
              </w:rPr>
            </w:pPr>
            <w:r w:rsidRPr="00D121E1">
              <w:rPr>
                <w:sz w:val="24"/>
              </w:rPr>
              <w:t xml:space="preserve">Забезпечення високого рівня проведення свят у ЗЗСО. </w:t>
            </w:r>
          </w:p>
        </w:tc>
        <w:tc>
          <w:tcPr>
            <w:tcW w:w="2694" w:type="dxa"/>
            <w:tcBorders>
              <w:bottom w:val="single" w:sz="4" w:space="0" w:color="auto"/>
            </w:tcBorders>
            <w:shd w:val="clear" w:color="auto" w:fill="auto"/>
          </w:tcPr>
          <w:p w:rsidR="00E6289F" w:rsidRPr="00D121E1" w:rsidRDefault="00E6289F" w:rsidP="00E6289F">
            <w:pPr>
              <w:ind w:left="29"/>
              <w:rPr>
                <w:sz w:val="24"/>
              </w:rPr>
            </w:pPr>
            <w:r w:rsidRPr="00D121E1">
              <w:rPr>
                <w:sz w:val="24"/>
              </w:rPr>
              <w:t>1. Закупівля подарунків для учнів -першокласників ЗЗСО до «Дня знань».</w:t>
            </w:r>
          </w:p>
          <w:p w:rsidR="00E6289F" w:rsidRPr="00D121E1" w:rsidRDefault="00E6289F" w:rsidP="00E6289F">
            <w:pPr>
              <w:ind w:left="29"/>
              <w:rPr>
                <w:sz w:val="24"/>
              </w:rPr>
            </w:pPr>
          </w:p>
        </w:tc>
        <w:tc>
          <w:tcPr>
            <w:tcW w:w="826" w:type="dxa"/>
            <w:tcBorders>
              <w:bottom w:val="single" w:sz="4" w:space="0" w:color="auto"/>
            </w:tcBorders>
            <w:shd w:val="clear" w:color="auto" w:fill="auto"/>
          </w:tcPr>
          <w:p w:rsidR="00E6289F" w:rsidRDefault="00E6289F" w:rsidP="00E6289F">
            <w:pPr>
              <w:rPr>
                <w:sz w:val="24"/>
              </w:rPr>
            </w:pPr>
            <w:r>
              <w:rPr>
                <w:sz w:val="24"/>
              </w:rPr>
              <w:t>2025</w:t>
            </w:r>
          </w:p>
        </w:tc>
        <w:tc>
          <w:tcPr>
            <w:tcW w:w="2434" w:type="dxa"/>
            <w:tcBorders>
              <w:bottom w:val="single" w:sz="4" w:space="0" w:color="auto"/>
            </w:tcBorders>
            <w:shd w:val="clear" w:color="auto" w:fill="auto"/>
          </w:tcPr>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Новодолинська</w:t>
            </w:r>
            <w:proofErr w:type="spellEnd"/>
            <w:r w:rsidRPr="00E6289F">
              <w:rPr>
                <w:color w:val="000000"/>
                <w:sz w:val="24"/>
              </w:rPr>
              <w:t xml:space="preserve"> гімназія»</w:t>
            </w:r>
          </w:p>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Хлібодарська</w:t>
            </w:r>
            <w:proofErr w:type="spellEnd"/>
            <w:r w:rsidRPr="00E6289F">
              <w:rPr>
                <w:color w:val="000000"/>
                <w:sz w:val="24"/>
              </w:rPr>
              <w:t xml:space="preserve"> гімназія», </w:t>
            </w:r>
          </w:p>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Авангардівський</w:t>
            </w:r>
            <w:proofErr w:type="spellEnd"/>
            <w:r w:rsidRPr="00E6289F">
              <w:rPr>
                <w:color w:val="000000"/>
                <w:sz w:val="24"/>
              </w:rPr>
              <w:t xml:space="preserve"> ліцей»,</w:t>
            </w:r>
          </w:p>
          <w:p w:rsidR="00E6289F" w:rsidRPr="0043453C" w:rsidRDefault="00E6289F" w:rsidP="00E6289F">
            <w:pPr>
              <w:rPr>
                <w:color w:val="000000"/>
                <w:sz w:val="24"/>
              </w:rPr>
            </w:pPr>
            <w:r w:rsidRPr="00E6289F">
              <w:rPr>
                <w:color w:val="000000"/>
                <w:sz w:val="24"/>
              </w:rPr>
              <w:t xml:space="preserve"> ЗЗСО «</w:t>
            </w:r>
            <w:proofErr w:type="spellStart"/>
            <w:r w:rsidRPr="00E6289F">
              <w:rPr>
                <w:color w:val="000000"/>
                <w:sz w:val="24"/>
              </w:rPr>
              <w:t>Прилиманський</w:t>
            </w:r>
            <w:proofErr w:type="spellEnd"/>
            <w:r w:rsidRPr="00E6289F">
              <w:rPr>
                <w:color w:val="000000"/>
                <w:sz w:val="24"/>
              </w:rPr>
              <w:t xml:space="preserve"> ліцей»,</w:t>
            </w:r>
          </w:p>
        </w:tc>
        <w:tc>
          <w:tcPr>
            <w:tcW w:w="1984" w:type="dxa"/>
            <w:tcBorders>
              <w:bottom w:val="single" w:sz="4" w:space="0" w:color="auto"/>
            </w:tcBorders>
            <w:shd w:val="clear" w:color="auto" w:fill="auto"/>
          </w:tcPr>
          <w:p w:rsidR="00E6289F" w:rsidRPr="00FB54C4" w:rsidRDefault="00E6289F" w:rsidP="00E6289F">
            <w:pPr>
              <w:rPr>
                <w:sz w:val="24"/>
              </w:rPr>
            </w:pPr>
            <w:r w:rsidRPr="00FB54C4">
              <w:rPr>
                <w:color w:val="000000"/>
                <w:sz w:val="24"/>
              </w:rPr>
              <w:t>Бюджет Авангардівської селищної територіальної  громади, державна субвенція, інші джерела</w:t>
            </w:r>
          </w:p>
          <w:p w:rsidR="00E6289F" w:rsidRPr="00FB54C4" w:rsidRDefault="00E6289F" w:rsidP="00E6289F">
            <w:pPr>
              <w:rPr>
                <w:b/>
                <w:color w:val="000000"/>
                <w:sz w:val="24"/>
              </w:rPr>
            </w:pPr>
          </w:p>
        </w:tc>
        <w:tc>
          <w:tcPr>
            <w:tcW w:w="1394" w:type="dxa"/>
            <w:tcBorders>
              <w:bottom w:val="single" w:sz="4" w:space="0" w:color="auto"/>
            </w:tcBorders>
            <w:shd w:val="clear" w:color="auto" w:fill="auto"/>
          </w:tcPr>
          <w:p w:rsidR="00E6289F" w:rsidRDefault="00E6289F" w:rsidP="00E6289F">
            <w:pPr>
              <w:rPr>
                <w:sz w:val="24"/>
              </w:rPr>
            </w:pPr>
            <w:r>
              <w:rPr>
                <w:sz w:val="24"/>
              </w:rPr>
              <w:t>200 000</w:t>
            </w:r>
          </w:p>
        </w:tc>
        <w:tc>
          <w:tcPr>
            <w:tcW w:w="2693" w:type="dxa"/>
            <w:gridSpan w:val="3"/>
            <w:tcBorders>
              <w:bottom w:val="single" w:sz="4" w:space="0" w:color="auto"/>
            </w:tcBorders>
            <w:shd w:val="clear" w:color="auto" w:fill="auto"/>
          </w:tcPr>
          <w:p w:rsidR="00E6289F" w:rsidRPr="0043453C" w:rsidRDefault="00E6289F" w:rsidP="00E6289F">
            <w:pPr>
              <w:snapToGrid w:val="0"/>
              <w:rPr>
                <w:color w:val="000000"/>
                <w:sz w:val="24"/>
              </w:rPr>
            </w:pPr>
            <w:r w:rsidRPr="00E6289F">
              <w:rPr>
                <w:color w:val="000000"/>
                <w:sz w:val="24"/>
              </w:rPr>
              <w:t xml:space="preserve">1. Заохочення першокласників в період початку відвідування  ЗЗСО.  </w:t>
            </w:r>
          </w:p>
        </w:tc>
      </w:tr>
      <w:tr w:rsidR="00E6289F" w:rsidRPr="00CD034C" w:rsidTr="00E6289F">
        <w:trPr>
          <w:gridBefore w:val="1"/>
          <w:wBefore w:w="11" w:type="dxa"/>
          <w:trHeight w:val="291"/>
        </w:trPr>
        <w:tc>
          <w:tcPr>
            <w:tcW w:w="12186" w:type="dxa"/>
            <w:gridSpan w:val="8"/>
            <w:shd w:val="clear" w:color="auto" w:fill="auto"/>
          </w:tcPr>
          <w:p w:rsidR="00E6289F" w:rsidRPr="00CD034C" w:rsidRDefault="00E6289F"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Pr>
                <w:b/>
                <w:color w:val="000000"/>
                <w:sz w:val="24"/>
                <w:lang w:val="ru-RU"/>
              </w:rPr>
              <w:t xml:space="preserve">о </w:t>
            </w:r>
            <w:proofErr w:type="spellStart"/>
            <w:r>
              <w:rPr>
                <w:b/>
                <w:color w:val="000000"/>
                <w:sz w:val="24"/>
                <w:lang w:val="ru-RU"/>
              </w:rPr>
              <w:t>програмі</w:t>
            </w:r>
            <w:proofErr w:type="spellEnd"/>
            <w:r>
              <w:rPr>
                <w:b/>
                <w:color w:val="000000"/>
                <w:sz w:val="24"/>
                <w:lang w:val="ru-RU"/>
              </w:rPr>
              <w:t xml:space="preserve"> по КПКВК 0611021, </w:t>
            </w:r>
            <w:r w:rsidRPr="00CD034C">
              <w:rPr>
                <w:b/>
                <w:color w:val="000000"/>
                <w:sz w:val="24"/>
                <w:lang w:val="ru-RU"/>
              </w:rPr>
              <w:t>грн.</w:t>
            </w:r>
          </w:p>
        </w:tc>
        <w:tc>
          <w:tcPr>
            <w:tcW w:w="2669" w:type="dxa"/>
            <w:gridSpan w:val="2"/>
            <w:shd w:val="clear" w:color="auto" w:fill="auto"/>
          </w:tcPr>
          <w:p w:rsidR="00E6289F" w:rsidRPr="00CD034C" w:rsidRDefault="008D04F6" w:rsidP="00E6289F">
            <w:pPr>
              <w:jc w:val="center"/>
              <w:rPr>
                <w:b/>
                <w:color w:val="000000"/>
                <w:sz w:val="24"/>
                <w:lang w:val="ru-RU"/>
              </w:rPr>
            </w:pPr>
            <w:r>
              <w:rPr>
                <w:b/>
                <w:color w:val="000000"/>
                <w:sz w:val="24"/>
                <w:lang w:val="ru-RU"/>
              </w:rPr>
              <w:t xml:space="preserve"> 12 392 070</w:t>
            </w:r>
          </w:p>
        </w:tc>
      </w:tr>
      <w:tr w:rsidR="00E6289F" w:rsidRPr="00CD034C" w:rsidTr="00B86E6D">
        <w:trPr>
          <w:gridBefore w:val="1"/>
          <w:wBefore w:w="11" w:type="dxa"/>
          <w:trHeight w:val="308"/>
        </w:trPr>
        <w:tc>
          <w:tcPr>
            <w:tcW w:w="2830" w:type="dxa"/>
            <w:gridSpan w:val="2"/>
            <w:tcBorders>
              <w:bottom w:val="nil"/>
            </w:tcBorders>
            <w:vAlign w:val="center"/>
          </w:tcPr>
          <w:p w:rsidR="00E6289F" w:rsidRPr="00CD034C" w:rsidRDefault="00E6289F" w:rsidP="00E6289F">
            <w:pPr>
              <w:rPr>
                <w:sz w:val="24"/>
              </w:rPr>
            </w:pPr>
          </w:p>
        </w:tc>
        <w:tc>
          <w:tcPr>
            <w:tcW w:w="9356" w:type="dxa"/>
            <w:gridSpan w:val="6"/>
            <w:shd w:val="clear" w:color="auto" w:fill="auto"/>
          </w:tcPr>
          <w:p w:rsidR="00E6289F" w:rsidRPr="00CD034C" w:rsidRDefault="00E6289F"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загальний</w:t>
            </w:r>
            <w:proofErr w:type="spellEnd"/>
            <w:r>
              <w:rPr>
                <w:color w:val="000000"/>
                <w:sz w:val="24"/>
                <w:lang w:val="ru-RU"/>
              </w:rPr>
              <w:t xml:space="preserve"> фонд), </w:t>
            </w:r>
            <w:r w:rsidRPr="00CD034C">
              <w:rPr>
                <w:color w:val="000000"/>
                <w:sz w:val="24"/>
                <w:lang w:val="ru-RU"/>
              </w:rPr>
              <w:t>грн.</w:t>
            </w:r>
          </w:p>
        </w:tc>
        <w:tc>
          <w:tcPr>
            <w:tcW w:w="2669" w:type="dxa"/>
            <w:gridSpan w:val="2"/>
            <w:shd w:val="clear" w:color="auto" w:fill="auto"/>
          </w:tcPr>
          <w:p w:rsidR="00E6289F" w:rsidRPr="00CD034C" w:rsidRDefault="008D04F6" w:rsidP="00E6289F">
            <w:pPr>
              <w:jc w:val="center"/>
              <w:rPr>
                <w:color w:val="000000"/>
                <w:sz w:val="24"/>
                <w:lang w:val="ru-RU"/>
              </w:rPr>
            </w:pPr>
            <w:r>
              <w:rPr>
                <w:color w:val="000000"/>
                <w:sz w:val="24"/>
                <w:lang w:val="ru-RU"/>
              </w:rPr>
              <w:t>11 435 9</w:t>
            </w:r>
            <w:r w:rsidR="00E6289F">
              <w:rPr>
                <w:color w:val="000000"/>
                <w:sz w:val="24"/>
                <w:lang w:val="ru-RU"/>
              </w:rPr>
              <w:t>00</w:t>
            </w:r>
          </w:p>
        </w:tc>
      </w:tr>
      <w:tr w:rsidR="00E6289F" w:rsidRPr="0043453C" w:rsidTr="00B86E6D">
        <w:trPr>
          <w:gridBefore w:val="1"/>
          <w:wBefore w:w="11" w:type="dxa"/>
          <w:trHeight w:val="271"/>
        </w:trPr>
        <w:tc>
          <w:tcPr>
            <w:tcW w:w="2830" w:type="dxa"/>
            <w:gridSpan w:val="2"/>
            <w:tcBorders>
              <w:top w:val="nil"/>
            </w:tcBorders>
            <w:vAlign w:val="center"/>
          </w:tcPr>
          <w:p w:rsidR="00E6289F" w:rsidRPr="00CD034C" w:rsidRDefault="00E6289F" w:rsidP="00E6289F">
            <w:pPr>
              <w:rPr>
                <w:sz w:val="24"/>
              </w:rPr>
            </w:pPr>
          </w:p>
        </w:tc>
        <w:tc>
          <w:tcPr>
            <w:tcW w:w="9356" w:type="dxa"/>
            <w:gridSpan w:val="6"/>
            <w:shd w:val="clear" w:color="auto" w:fill="auto"/>
          </w:tcPr>
          <w:p w:rsidR="00E6289F" w:rsidRPr="00CD034C" w:rsidRDefault="00E6289F"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669" w:type="dxa"/>
            <w:gridSpan w:val="2"/>
            <w:shd w:val="clear" w:color="auto" w:fill="auto"/>
          </w:tcPr>
          <w:p w:rsidR="00E6289F" w:rsidRPr="00CD034C" w:rsidRDefault="00E6289F" w:rsidP="00E6289F">
            <w:pPr>
              <w:jc w:val="center"/>
              <w:rPr>
                <w:color w:val="000000"/>
                <w:sz w:val="24"/>
                <w:lang w:val="ru-RU"/>
              </w:rPr>
            </w:pPr>
            <w:r>
              <w:rPr>
                <w:color w:val="000000"/>
                <w:sz w:val="24"/>
                <w:lang w:val="ru-RU"/>
              </w:rPr>
              <w:t xml:space="preserve">  956 170</w:t>
            </w:r>
          </w:p>
        </w:tc>
      </w:tr>
    </w:tbl>
    <w:p w:rsidR="00E6289F" w:rsidRDefault="00E6289F" w:rsidP="00E6289F"/>
    <w:tbl>
      <w:tblPr>
        <w:tblpPr w:leftFromText="180" w:rightFromText="180" w:vertAnchor="text" w:tblpX="-47" w:tblpY="-10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tblGrid>
      <w:tr w:rsidR="00E6289F" w:rsidTr="00E6289F">
        <w:trPr>
          <w:trHeight w:val="72"/>
        </w:trPr>
        <w:tc>
          <w:tcPr>
            <w:tcW w:w="804" w:type="dxa"/>
          </w:tcPr>
          <w:p w:rsidR="00E6289F" w:rsidRDefault="00E6289F" w:rsidP="00E6289F"/>
        </w:tc>
      </w:tr>
    </w:tbl>
    <w:p w:rsidR="00E6289F" w:rsidRDefault="00E6289F" w:rsidP="00E6289F"/>
    <w:p w:rsidR="00E6289F" w:rsidRDefault="00E6289F" w:rsidP="00E6289F"/>
    <w:p w:rsidR="00E6289F" w:rsidRDefault="00E6289F" w:rsidP="00E6289F"/>
    <w:p w:rsidR="00DF7DE0" w:rsidRDefault="00DF7DE0" w:rsidP="00E6289F"/>
    <w:p w:rsidR="00AD325A" w:rsidRDefault="00AD325A" w:rsidP="00E6289F"/>
    <w:p w:rsidR="00AD325A" w:rsidRDefault="00AD325A"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AD325A" w:rsidRDefault="00AD325A"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E6289F">
            <w:pPr>
              <w:rPr>
                <w:bCs/>
                <w:sz w:val="24"/>
                <w:lang w:eastAsia="uk-UA"/>
              </w:rPr>
            </w:pPr>
            <w:r w:rsidRPr="0043453C">
              <w:rPr>
                <w:rFonts w:eastAsia="Droid Sans Fallback"/>
                <w:b/>
                <w:color w:val="000000"/>
                <w:sz w:val="24"/>
                <w:lang w:eastAsia="zh-CN" w:bidi="hi-IN"/>
              </w:rPr>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E6289F">
            <w:pPr>
              <w:rPr>
                <w:sz w:val="24"/>
              </w:rPr>
            </w:pPr>
            <w:r w:rsidRPr="0043453C">
              <w:rPr>
                <w:color w:val="000000"/>
                <w:sz w:val="24"/>
              </w:rPr>
              <w:t>1.</w:t>
            </w:r>
          </w:p>
        </w:tc>
        <w:tc>
          <w:tcPr>
            <w:tcW w:w="2409" w:type="dxa"/>
            <w:shd w:val="clear" w:color="auto" w:fill="auto"/>
          </w:tcPr>
          <w:p w:rsidR="00A142A3" w:rsidRPr="0043453C" w:rsidRDefault="00A142A3" w:rsidP="00E6289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E6289F">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E6289F">
            <w:pPr>
              <w:rPr>
                <w:color w:val="000000"/>
                <w:sz w:val="24"/>
              </w:rPr>
            </w:pPr>
            <w:r w:rsidRPr="0043453C">
              <w:rPr>
                <w:sz w:val="24"/>
              </w:rPr>
              <w:t>202</w:t>
            </w:r>
            <w:r w:rsidR="004F2B34">
              <w:rPr>
                <w:sz w:val="24"/>
              </w:rPr>
              <w:t>5</w:t>
            </w:r>
          </w:p>
        </w:tc>
        <w:tc>
          <w:tcPr>
            <w:tcW w:w="2126" w:type="dxa"/>
            <w:shd w:val="clear" w:color="auto" w:fill="auto"/>
          </w:tcPr>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A142A3"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shd w:val="clear" w:color="auto" w:fill="auto"/>
          </w:tcPr>
          <w:p w:rsidR="00A142A3" w:rsidRPr="0043453C" w:rsidRDefault="00A142A3" w:rsidP="00E6289F">
            <w:pPr>
              <w:rPr>
                <w:sz w:val="24"/>
              </w:rPr>
            </w:pPr>
            <w:r w:rsidRPr="0043453C">
              <w:rPr>
                <w:color w:val="000000"/>
                <w:sz w:val="24"/>
              </w:rPr>
              <w:t>Бюджет Авангардівської селищної територіальної  громади</w:t>
            </w:r>
          </w:p>
          <w:p w:rsidR="00A142A3" w:rsidRPr="0043453C" w:rsidRDefault="00A142A3" w:rsidP="00E6289F">
            <w:pPr>
              <w:rPr>
                <w:color w:val="000000"/>
                <w:sz w:val="24"/>
              </w:rPr>
            </w:pPr>
          </w:p>
        </w:tc>
        <w:tc>
          <w:tcPr>
            <w:tcW w:w="1678" w:type="dxa"/>
            <w:shd w:val="clear" w:color="auto" w:fill="auto"/>
          </w:tcPr>
          <w:p w:rsidR="00CD034C" w:rsidRDefault="00CD034C" w:rsidP="00E6289F">
            <w:pPr>
              <w:rPr>
                <w:color w:val="000000"/>
                <w:sz w:val="24"/>
              </w:rPr>
            </w:pPr>
          </w:p>
          <w:p w:rsidR="00CD034C" w:rsidRDefault="00CD034C" w:rsidP="00E6289F">
            <w:pPr>
              <w:rPr>
                <w:color w:val="000000"/>
                <w:sz w:val="24"/>
              </w:rPr>
            </w:pPr>
          </w:p>
          <w:p w:rsidR="00CD034C" w:rsidRDefault="00CD034C" w:rsidP="00E6289F">
            <w:pPr>
              <w:rPr>
                <w:color w:val="000000"/>
                <w:sz w:val="24"/>
              </w:rPr>
            </w:pPr>
          </w:p>
          <w:p w:rsidR="00CD034C" w:rsidRDefault="00CD034C" w:rsidP="00E6289F">
            <w:pPr>
              <w:rPr>
                <w:color w:val="000000"/>
                <w:sz w:val="24"/>
              </w:rPr>
            </w:pPr>
          </w:p>
          <w:p w:rsidR="00B11DC6" w:rsidRDefault="004F2B34" w:rsidP="00E6289F">
            <w:pPr>
              <w:rPr>
                <w:color w:val="000000"/>
                <w:sz w:val="24"/>
              </w:rPr>
            </w:pPr>
            <w:r>
              <w:rPr>
                <w:color w:val="000000"/>
                <w:sz w:val="24"/>
              </w:rPr>
              <w:t xml:space="preserve">     20 000</w:t>
            </w:r>
          </w:p>
          <w:p w:rsidR="00B11DC6" w:rsidRDefault="00B11DC6" w:rsidP="00E6289F">
            <w:pPr>
              <w:rPr>
                <w:color w:val="000000"/>
                <w:sz w:val="24"/>
              </w:rPr>
            </w:pPr>
          </w:p>
          <w:p w:rsidR="00820877" w:rsidRDefault="00820877" w:rsidP="00E6289F">
            <w:pPr>
              <w:rPr>
                <w:color w:val="000000"/>
                <w:sz w:val="24"/>
              </w:rPr>
            </w:pPr>
          </w:p>
          <w:p w:rsidR="00987971" w:rsidRDefault="00987971" w:rsidP="00E6289F">
            <w:pPr>
              <w:rPr>
                <w:color w:val="000000"/>
                <w:sz w:val="24"/>
              </w:rPr>
            </w:pPr>
          </w:p>
          <w:p w:rsidR="00323486" w:rsidRDefault="00987971" w:rsidP="00E6289F">
            <w:pPr>
              <w:rPr>
                <w:color w:val="000000"/>
                <w:sz w:val="24"/>
              </w:rPr>
            </w:pPr>
            <w:r>
              <w:rPr>
                <w:color w:val="000000"/>
                <w:sz w:val="24"/>
              </w:rPr>
              <w:t xml:space="preserve">    865</w:t>
            </w:r>
            <w:r w:rsidR="004F2B34">
              <w:rPr>
                <w:color w:val="000000"/>
                <w:sz w:val="24"/>
              </w:rPr>
              <w:t xml:space="preserve"> 000</w:t>
            </w:r>
          </w:p>
          <w:p w:rsidR="00B11DC6" w:rsidRDefault="00B11DC6" w:rsidP="00E6289F">
            <w:pPr>
              <w:rPr>
                <w:color w:val="000000"/>
                <w:sz w:val="24"/>
              </w:rPr>
            </w:pPr>
          </w:p>
          <w:p w:rsidR="00B11DC6" w:rsidRDefault="00B11DC6" w:rsidP="00E6289F">
            <w:pPr>
              <w:rPr>
                <w:color w:val="000000"/>
                <w:sz w:val="24"/>
              </w:rPr>
            </w:pPr>
          </w:p>
          <w:p w:rsidR="00CD034C" w:rsidRDefault="00CD034C" w:rsidP="00E6289F">
            <w:pPr>
              <w:rPr>
                <w:color w:val="000000"/>
                <w:sz w:val="24"/>
              </w:rPr>
            </w:pPr>
          </w:p>
          <w:p w:rsidR="00CD034C" w:rsidRPr="00DD0C89" w:rsidRDefault="001877F5" w:rsidP="00E6289F">
            <w:pPr>
              <w:rPr>
                <w:color w:val="000000"/>
                <w:sz w:val="24"/>
                <w:lang w:val="en-US"/>
              </w:rPr>
            </w:pPr>
            <w:r>
              <w:rPr>
                <w:color w:val="000000"/>
                <w:sz w:val="24"/>
              </w:rPr>
              <w:t xml:space="preserve"> </w:t>
            </w:r>
            <w:r w:rsidR="00DD0C89">
              <w:rPr>
                <w:color w:val="000000"/>
                <w:sz w:val="24"/>
                <w:lang w:val="en-US"/>
              </w:rPr>
              <w:t>-</w:t>
            </w:r>
          </w:p>
          <w:p w:rsidR="00CD034C" w:rsidRDefault="00CD034C" w:rsidP="00E6289F">
            <w:pPr>
              <w:rPr>
                <w:color w:val="000000"/>
                <w:sz w:val="24"/>
              </w:rPr>
            </w:pPr>
          </w:p>
          <w:p w:rsidR="00CD034C" w:rsidRDefault="00CD034C" w:rsidP="00E6289F">
            <w:pPr>
              <w:rPr>
                <w:color w:val="000000"/>
                <w:sz w:val="24"/>
              </w:rPr>
            </w:pPr>
          </w:p>
          <w:p w:rsidR="00CD034C" w:rsidRPr="0043453C" w:rsidRDefault="00760310" w:rsidP="00E6289F">
            <w:pPr>
              <w:rPr>
                <w:color w:val="000000"/>
                <w:sz w:val="24"/>
              </w:rPr>
            </w:pPr>
            <w:r>
              <w:rPr>
                <w:color w:val="000000"/>
                <w:sz w:val="24"/>
              </w:rPr>
              <w:t>-</w:t>
            </w:r>
          </w:p>
        </w:tc>
        <w:tc>
          <w:tcPr>
            <w:tcW w:w="2409" w:type="dxa"/>
            <w:gridSpan w:val="2"/>
            <w:shd w:val="clear" w:color="auto" w:fill="auto"/>
          </w:tcPr>
          <w:p w:rsidR="00A142A3" w:rsidRPr="0043453C" w:rsidRDefault="00A142A3" w:rsidP="00E6289F">
            <w:pPr>
              <w:rPr>
                <w:sz w:val="24"/>
              </w:rPr>
            </w:pPr>
            <w:r w:rsidRPr="0043453C">
              <w:rPr>
                <w:rFonts w:eastAsia="Droid Sans Fallback"/>
                <w:sz w:val="24"/>
                <w:lang w:eastAsia="zh-CN" w:bidi="hi-IN"/>
              </w:rPr>
              <w:t>1. Оздоровлення дітей</w:t>
            </w:r>
            <w:r w:rsidR="006F40CF">
              <w:rPr>
                <w:rFonts w:eastAsia="Droid Sans Fallback"/>
                <w:sz w:val="24"/>
                <w:lang w:eastAsia="zh-CN" w:bidi="hi-IN"/>
              </w:rPr>
              <w:t xml:space="preserve"> початкової школи та </w:t>
            </w:r>
            <w:r w:rsidRPr="0043453C">
              <w:rPr>
                <w:rFonts w:eastAsia="Droid Sans Fallback"/>
                <w:sz w:val="24"/>
                <w:lang w:eastAsia="zh-CN" w:bidi="hi-IN"/>
              </w:rPr>
              <w:t xml:space="preserve"> пільгових категорій.</w:t>
            </w:r>
          </w:p>
          <w:p w:rsidR="00A142A3" w:rsidRPr="0043453C" w:rsidRDefault="00A142A3" w:rsidP="00E6289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E6289F">
            <w:pPr>
              <w:rPr>
                <w:color w:val="000000"/>
                <w:sz w:val="24"/>
              </w:rPr>
            </w:pPr>
            <w:r w:rsidRPr="0043453C">
              <w:rPr>
                <w:rFonts w:eastAsia="Droid Sans Fallback"/>
                <w:sz w:val="24"/>
                <w:lang w:eastAsia="zh-CN" w:bidi="hi-IN"/>
              </w:rPr>
              <w:t xml:space="preserve">3. Охоплення відпочинком дітей </w:t>
            </w:r>
            <w:r w:rsidR="006F40CF" w:rsidRPr="006F40CF">
              <w:rPr>
                <w:rFonts w:eastAsia="Droid Sans Fallback"/>
                <w:sz w:val="24"/>
                <w:lang w:eastAsia="zh-CN" w:bidi="hi-IN"/>
              </w:rPr>
              <w:t>початкової школи та  пільгових категорій.</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987971" w:rsidP="00E6289F">
            <w:pPr>
              <w:rPr>
                <w:b/>
                <w:color w:val="000000"/>
                <w:sz w:val="24"/>
                <w:lang w:val="ru-RU"/>
              </w:rPr>
            </w:pPr>
            <w:r>
              <w:rPr>
                <w:b/>
                <w:color w:val="000000"/>
                <w:sz w:val="24"/>
                <w:lang w:val="ru-RU"/>
              </w:rPr>
              <w:t>885</w:t>
            </w:r>
            <w:r w:rsidR="004F2B34">
              <w:rPr>
                <w:b/>
                <w:color w:val="000000"/>
                <w:sz w:val="24"/>
                <w:lang w:val="ru-RU"/>
              </w:rPr>
              <w:t xml:space="preserve"> 000</w:t>
            </w:r>
          </w:p>
        </w:tc>
      </w:tr>
      <w:tr w:rsidR="00B11DC6" w:rsidRPr="00B11DC6" w:rsidTr="00B11DC6">
        <w:trPr>
          <w:trHeight w:val="308"/>
        </w:trPr>
        <w:tc>
          <w:tcPr>
            <w:tcW w:w="12469" w:type="dxa"/>
            <w:gridSpan w:val="8"/>
            <w:shd w:val="clear" w:color="auto" w:fill="auto"/>
          </w:tcPr>
          <w:p w:rsidR="00B11DC6" w:rsidRPr="00CD034C" w:rsidRDefault="00B11DC6"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987971" w:rsidP="00E6289F">
            <w:pPr>
              <w:rPr>
                <w:color w:val="000000"/>
                <w:sz w:val="24"/>
                <w:lang w:val="ru-RU"/>
              </w:rPr>
            </w:pPr>
            <w:r>
              <w:rPr>
                <w:color w:val="000000"/>
                <w:sz w:val="24"/>
                <w:lang w:val="ru-RU"/>
              </w:rPr>
              <w:t>885</w:t>
            </w:r>
            <w:r w:rsidR="004F2B34">
              <w:rPr>
                <w:color w:val="000000"/>
                <w:sz w:val="24"/>
                <w:lang w:val="ru-RU"/>
              </w:rPr>
              <w:t xml:space="preserve"> 000</w:t>
            </w:r>
          </w:p>
        </w:tc>
      </w:tr>
      <w:tr w:rsidR="00B11DC6" w:rsidRPr="001B2E0D" w:rsidTr="00B11DC6">
        <w:trPr>
          <w:trHeight w:val="385"/>
        </w:trPr>
        <w:tc>
          <w:tcPr>
            <w:tcW w:w="12469" w:type="dxa"/>
            <w:gridSpan w:val="8"/>
            <w:shd w:val="clear" w:color="auto" w:fill="auto"/>
          </w:tcPr>
          <w:p w:rsidR="00B11DC6" w:rsidRPr="00CD034C" w:rsidRDefault="00B11DC6"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E6289F">
            <w:pPr>
              <w:rPr>
                <w:color w:val="000000"/>
                <w:sz w:val="24"/>
                <w:lang w:val="ru-RU"/>
              </w:rPr>
            </w:pPr>
            <w:r w:rsidRPr="00CD034C">
              <w:rPr>
                <w:color w:val="000000"/>
                <w:sz w:val="24"/>
                <w:lang w:val="ru-RU"/>
              </w:rPr>
              <w:t>-</w:t>
            </w:r>
          </w:p>
        </w:tc>
      </w:tr>
    </w:tbl>
    <w:p w:rsidR="0048208A" w:rsidRDefault="0048208A"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E6289F">
            <w:pPr>
              <w:rPr>
                <w:bCs/>
                <w:sz w:val="24"/>
                <w:lang w:eastAsia="uk-UA"/>
              </w:rPr>
            </w:pPr>
            <w:r>
              <w:rPr>
                <w:rFonts w:eastAsia="Droid Sans Fallback"/>
                <w:b/>
                <w:color w:val="000000"/>
                <w:sz w:val="24"/>
                <w:lang w:eastAsia="zh-CN" w:bidi="hi-IN"/>
              </w:rPr>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E6289F">
            <w:pPr>
              <w:rPr>
                <w:sz w:val="24"/>
              </w:rPr>
            </w:pPr>
            <w:r w:rsidRPr="0043453C">
              <w:rPr>
                <w:color w:val="000000"/>
                <w:sz w:val="24"/>
              </w:rPr>
              <w:t>1.</w:t>
            </w:r>
          </w:p>
        </w:tc>
        <w:tc>
          <w:tcPr>
            <w:tcW w:w="1724" w:type="dxa"/>
            <w:shd w:val="clear" w:color="auto" w:fill="auto"/>
          </w:tcPr>
          <w:p w:rsidR="001877F5" w:rsidRPr="0043453C" w:rsidRDefault="001877F5" w:rsidP="00E6289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E6289F">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E6289F">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E6289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E6289F">
            <w:pPr>
              <w:rPr>
                <w:color w:val="000000"/>
                <w:sz w:val="24"/>
              </w:rPr>
            </w:pPr>
          </w:p>
        </w:tc>
        <w:tc>
          <w:tcPr>
            <w:tcW w:w="2126" w:type="dxa"/>
            <w:gridSpan w:val="2"/>
            <w:shd w:val="clear" w:color="auto" w:fill="auto"/>
          </w:tcPr>
          <w:p w:rsidR="001877F5" w:rsidRPr="0043453C" w:rsidRDefault="001877F5" w:rsidP="00E6289F">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E6289F">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E6289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E6289F">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E6289F">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E6289F">
            <w:pPr>
              <w:rPr>
                <w:color w:val="000000"/>
                <w:sz w:val="24"/>
                <w:lang w:val="ru-RU"/>
              </w:rPr>
            </w:pPr>
            <w:r w:rsidRPr="00CD034C">
              <w:rPr>
                <w:color w:val="000000"/>
                <w:sz w:val="24"/>
                <w:lang w:val="ru-RU"/>
              </w:rPr>
              <w:t>-</w:t>
            </w:r>
          </w:p>
        </w:tc>
      </w:tr>
      <w:tr w:rsidR="001C3D1F" w:rsidRPr="00EF476B" w:rsidTr="00852FF1">
        <w:trPr>
          <w:gridAfter w:val="1"/>
          <w:wAfter w:w="24" w:type="dxa"/>
        </w:trPr>
        <w:tc>
          <w:tcPr>
            <w:tcW w:w="14855" w:type="dxa"/>
            <w:gridSpan w:val="11"/>
            <w:shd w:val="clear" w:color="auto" w:fill="FFFFFF"/>
            <w:vAlign w:val="center"/>
          </w:tcPr>
          <w:p w:rsidR="008432CB" w:rsidRDefault="008432CB" w:rsidP="00E6289F">
            <w:pPr>
              <w:rPr>
                <w:b/>
                <w:bCs/>
                <w:sz w:val="24"/>
                <w:lang w:eastAsia="uk-UA"/>
              </w:rPr>
            </w:pPr>
          </w:p>
          <w:p w:rsidR="008432CB" w:rsidRPr="008432CB" w:rsidRDefault="008432CB" w:rsidP="00E6289F">
            <w:pPr>
              <w:rPr>
                <w:b/>
                <w:bCs/>
                <w:sz w:val="24"/>
                <w:lang w:eastAsia="uk-UA"/>
              </w:rPr>
            </w:pPr>
            <w:r w:rsidRPr="008432CB">
              <w:rPr>
                <w:b/>
                <w:bCs/>
                <w:sz w:val="24"/>
                <w:lang w:eastAsia="uk-UA"/>
              </w:rPr>
              <w:t xml:space="preserve">Розділ 5: </w:t>
            </w:r>
          </w:p>
          <w:p w:rsidR="008432CB" w:rsidRPr="008432CB" w:rsidRDefault="008432CB" w:rsidP="00E6289F">
            <w:pPr>
              <w:rPr>
                <w:b/>
                <w:bCs/>
                <w:sz w:val="24"/>
                <w:lang w:eastAsia="uk-UA"/>
              </w:rPr>
            </w:pPr>
            <w:r w:rsidRPr="008432CB">
              <w:rPr>
                <w:b/>
                <w:bCs/>
                <w:sz w:val="24"/>
                <w:lang w:eastAsia="uk-UA"/>
              </w:rPr>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Default="008432CB" w:rsidP="00E6289F">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p w:rsidR="00987971" w:rsidRPr="00987971" w:rsidRDefault="00987971" w:rsidP="00E6289F">
            <w:pPr>
              <w:rPr>
                <w:b/>
                <w:bCs/>
                <w:sz w:val="24"/>
                <w:lang w:eastAsia="uk-UA"/>
              </w:rPr>
            </w:pPr>
            <w:r w:rsidRPr="00987971">
              <w:rPr>
                <w:b/>
                <w:bCs/>
                <w:sz w:val="24"/>
                <w:lang w:eastAsia="uk-UA"/>
              </w:rPr>
              <w:t xml:space="preserve">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w:t>
            </w:r>
          </w:p>
          <w:p w:rsidR="00987971" w:rsidRPr="00987971" w:rsidRDefault="00987971" w:rsidP="00E6289F">
            <w:pPr>
              <w:rPr>
                <w:b/>
                <w:bCs/>
                <w:sz w:val="24"/>
                <w:lang w:eastAsia="uk-UA"/>
              </w:rPr>
            </w:pPr>
            <w:r w:rsidRPr="00987971">
              <w:rPr>
                <w:b/>
                <w:bCs/>
                <w:sz w:val="24"/>
                <w:lang w:eastAsia="uk-UA"/>
              </w:rPr>
              <w:t>(ТПКВКМБ 0611232)</w:t>
            </w:r>
          </w:p>
          <w:p w:rsidR="00987971" w:rsidRDefault="00987971" w:rsidP="00E6289F">
            <w:pPr>
              <w:rPr>
                <w:b/>
                <w:bCs/>
                <w:sz w:val="24"/>
                <w:lang w:eastAsia="uk-UA"/>
              </w:rPr>
            </w:pPr>
            <w:proofErr w:type="spellStart"/>
            <w:r w:rsidRPr="00987971">
              <w:rPr>
                <w:b/>
                <w:bCs/>
                <w:sz w:val="24"/>
                <w:lang w:eastAsia="uk-UA"/>
              </w:rPr>
              <w:t>Співфінансування</w:t>
            </w:r>
            <w:proofErr w:type="spellEnd"/>
            <w:r w:rsidRPr="00987971">
              <w:rPr>
                <w:b/>
                <w:bCs/>
                <w:sz w:val="24"/>
                <w:lang w:eastAsia="uk-UA"/>
              </w:rPr>
              <w:t xml:space="preserve"> заходів, що реалізуються за рахунок субвенції з державного бюджету місцевим бюджетам на реалізацію публічного інвестиційного </w:t>
            </w:r>
            <w:proofErr w:type="spellStart"/>
            <w:r w:rsidRPr="00987971">
              <w:rPr>
                <w:b/>
                <w:bCs/>
                <w:sz w:val="24"/>
                <w:lang w:eastAsia="uk-UA"/>
              </w:rPr>
              <w:t>проєкту</w:t>
            </w:r>
            <w:proofErr w:type="spellEnd"/>
            <w:r w:rsidRPr="00987971">
              <w:rPr>
                <w:b/>
                <w:bCs/>
                <w:sz w:val="24"/>
                <w:lang w:eastAsia="uk-UA"/>
              </w:rPr>
              <w:t xml:space="preserve"> на облаштування безпечних умов у закладах, що надають загальну середню освіту (протипожежний захист) (ТПКВКМБ 0611231)</w:t>
            </w:r>
          </w:p>
          <w:p w:rsidR="00CA5334" w:rsidRPr="00CA5334" w:rsidRDefault="00CA5334" w:rsidP="00E6289F">
            <w:pPr>
              <w:rPr>
                <w:b/>
                <w:bCs/>
                <w:sz w:val="24"/>
                <w:lang w:eastAsia="uk-UA"/>
              </w:rPr>
            </w:pPr>
            <w:r w:rsidRPr="00CA5334">
              <w:rPr>
                <w:b/>
                <w:bCs/>
                <w:sz w:val="24"/>
                <w:lang w:eastAsia="uk-UA"/>
              </w:rPr>
              <w:t>Реалізація заходів, що реалізуються за рахунок освітньої субвенції з державного бюджету місцевим бюджетам (за спеціальним фондом державного бюджету), на створення сучасного освітнього простору</w:t>
            </w:r>
          </w:p>
          <w:p w:rsidR="00CA5334" w:rsidRPr="00CA5334" w:rsidRDefault="00CA5334" w:rsidP="00E6289F">
            <w:pPr>
              <w:rPr>
                <w:b/>
                <w:bCs/>
                <w:sz w:val="24"/>
                <w:lang w:eastAsia="uk-UA"/>
              </w:rPr>
            </w:pPr>
            <w:r w:rsidRPr="00CA5334">
              <w:rPr>
                <w:b/>
                <w:bCs/>
                <w:sz w:val="24"/>
                <w:lang w:eastAsia="uk-UA"/>
              </w:rPr>
              <w:t>(ТПКВКМБ 0611276)</w:t>
            </w:r>
          </w:p>
          <w:p w:rsidR="00CA5334" w:rsidRPr="00CA5334" w:rsidRDefault="00CA5334" w:rsidP="00E6289F">
            <w:pPr>
              <w:rPr>
                <w:b/>
                <w:bCs/>
                <w:sz w:val="24"/>
                <w:lang w:eastAsia="uk-UA"/>
              </w:rPr>
            </w:pPr>
            <w:proofErr w:type="spellStart"/>
            <w:r w:rsidRPr="00CA5334">
              <w:rPr>
                <w:b/>
                <w:bCs/>
                <w:sz w:val="24"/>
                <w:lang w:eastAsia="uk-UA"/>
              </w:rPr>
              <w:t>Співфінансування</w:t>
            </w:r>
            <w:proofErr w:type="spellEnd"/>
            <w:r w:rsidRPr="00CA5334">
              <w:rPr>
                <w:b/>
                <w:bCs/>
                <w:sz w:val="24"/>
                <w:lang w:eastAsia="uk-UA"/>
              </w:rPr>
              <w:t xml:space="preserve"> заходів, що реалізуються за рахунок освітньої субвенції з державного бюджету місцевим бюджетам (за спеціальним фондом державного бюджету), на створення сучасного освітнього простору</w:t>
            </w:r>
          </w:p>
          <w:p w:rsidR="00CA5334" w:rsidRPr="00EF476B" w:rsidRDefault="00CA5334" w:rsidP="00E6289F">
            <w:pPr>
              <w:rPr>
                <w:b/>
                <w:bCs/>
                <w:sz w:val="24"/>
                <w:lang w:eastAsia="uk-UA"/>
              </w:rPr>
            </w:pPr>
            <w:r w:rsidRPr="00CA5334">
              <w:rPr>
                <w:b/>
                <w:bCs/>
                <w:sz w:val="24"/>
                <w:lang w:eastAsia="uk-UA"/>
              </w:rPr>
              <w:t>(ТПКВКМБ 0611275)</w:t>
            </w:r>
          </w:p>
        </w:tc>
      </w:tr>
      <w:tr w:rsidR="001C3D1F" w:rsidRPr="00FD7A81" w:rsidTr="00987971">
        <w:trPr>
          <w:gridAfter w:val="1"/>
          <w:wAfter w:w="24" w:type="dxa"/>
          <w:trHeight w:val="3180"/>
        </w:trPr>
        <w:tc>
          <w:tcPr>
            <w:tcW w:w="539" w:type="dxa"/>
            <w:shd w:val="clear" w:color="auto" w:fill="auto"/>
          </w:tcPr>
          <w:p w:rsidR="001C3D1F" w:rsidRPr="00FD7A81" w:rsidRDefault="008432CB" w:rsidP="00E6289F">
            <w:pPr>
              <w:rPr>
                <w:sz w:val="24"/>
              </w:rPr>
            </w:pPr>
            <w:r>
              <w:rPr>
                <w:sz w:val="24"/>
              </w:rPr>
              <w:t>1</w:t>
            </w:r>
          </w:p>
        </w:tc>
        <w:tc>
          <w:tcPr>
            <w:tcW w:w="2409" w:type="dxa"/>
            <w:gridSpan w:val="2"/>
            <w:shd w:val="clear" w:color="auto" w:fill="auto"/>
          </w:tcPr>
          <w:p w:rsidR="001C3D1F" w:rsidRPr="00FD7A81" w:rsidRDefault="001C3D1F" w:rsidP="00E6289F">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E6289F">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E6289F">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E6289F">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E6289F">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E6289F">
            <w:pPr>
              <w:jc w:val="center"/>
              <w:rPr>
                <w:sz w:val="24"/>
              </w:rPr>
            </w:pPr>
            <w:r w:rsidRPr="008432CB">
              <w:rPr>
                <w:sz w:val="24"/>
              </w:rPr>
              <w:t>1 014 400 (кошти субвенції)</w:t>
            </w:r>
          </w:p>
          <w:p w:rsidR="008432CB" w:rsidRPr="008432CB" w:rsidRDefault="008432CB" w:rsidP="00E6289F">
            <w:pPr>
              <w:jc w:val="center"/>
              <w:rPr>
                <w:sz w:val="24"/>
              </w:rPr>
            </w:pPr>
          </w:p>
          <w:p w:rsidR="001C3D1F" w:rsidRPr="00FD7A81" w:rsidRDefault="008432CB" w:rsidP="00E6289F">
            <w:pPr>
              <w:jc w:val="center"/>
              <w:rPr>
                <w:sz w:val="24"/>
              </w:rPr>
            </w:pPr>
            <w:r w:rsidRPr="008432CB">
              <w:rPr>
                <w:sz w:val="24"/>
              </w:rPr>
              <w:t>253</w:t>
            </w:r>
            <w:r w:rsidRPr="00732701">
              <w:rPr>
                <w:sz w:val="24"/>
              </w:rPr>
              <w:t> </w:t>
            </w:r>
            <w:r w:rsidRPr="008432CB">
              <w:rPr>
                <w:sz w:val="24"/>
              </w:rPr>
              <w:t>600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1C3D1F" w:rsidRPr="00FD7A81" w:rsidRDefault="001C3D1F" w:rsidP="00E6289F">
            <w:pPr>
              <w:rPr>
                <w:color w:val="000000"/>
                <w:sz w:val="24"/>
              </w:rPr>
            </w:pPr>
            <w:r w:rsidRPr="00C479FA">
              <w:rPr>
                <w:color w:val="000000"/>
                <w:sz w:val="24"/>
              </w:rPr>
              <w:t>Повноцінне та ефективне впровадження НУШ у ЗЗСО</w:t>
            </w:r>
          </w:p>
        </w:tc>
      </w:tr>
      <w:tr w:rsidR="00987971" w:rsidRPr="00FD7A81" w:rsidTr="00991290">
        <w:trPr>
          <w:gridAfter w:val="1"/>
          <w:wAfter w:w="24" w:type="dxa"/>
          <w:trHeight w:val="3132"/>
        </w:trPr>
        <w:tc>
          <w:tcPr>
            <w:tcW w:w="539" w:type="dxa"/>
            <w:shd w:val="clear" w:color="auto" w:fill="auto"/>
          </w:tcPr>
          <w:p w:rsidR="00987971" w:rsidRPr="008D6032" w:rsidRDefault="00987971" w:rsidP="00E6289F">
            <w:pPr>
              <w:rPr>
                <w:sz w:val="24"/>
              </w:rPr>
            </w:pPr>
            <w:r w:rsidRPr="008D6032">
              <w:rPr>
                <w:sz w:val="24"/>
              </w:rPr>
              <w:lastRenderedPageBreak/>
              <w:t>2</w:t>
            </w:r>
          </w:p>
        </w:tc>
        <w:tc>
          <w:tcPr>
            <w:tcW w:w="2409" w:type="dxa"/>
            <w:gridSpan w:val="2"/>
            <w:shd w:val="clear" w:color="auto" w:fill="auto"/>
          </w:tcPr>
          <w:p w:rsidR="00987971" w:rsidRPr="008D6032" w:rsidRDefault="00987971" w:rsidP="00E6289F">
            <w:pPr>
              <w:rPr>
                <w:color w:val="000000"/>
                <w:sz w:val="24"/>
              </w:rPr>
            </w:pPr>
            <w:r w:rsidRPr="008D6032">
              <w:rPr>
                <w:color w:val="000000"/>
                <w:sz w:val="24"/>
              </w:rPr>
              <w:t xml:space="preserve">Створення безпечного освітнього середовища </w:t>
            </w:r>
          </w:p>
        </w:tc>
        <w:tc>
          <w:tcPr>
            <w:tcW w:w="2859" w:type="dxa"/>
            <w:shd w:val="clear" w:color="auto" w:fill="auto"/>
          </w:tcPr>
          <w:p w:rsidR="00987971" w:rsidRDefault="00987971" w:rsidP="00E6289F">
            <w:pPr>
              <w:ind w:left="29"/>
              <w:rPr>
                <w:sz w:val="24"/>
              </w:rPr>
            </w:pPr>
            <w:r w:rsidRPr="008D6032">
              <w:rPr>
                <w:sz w:val="24"/>
              </w:rPr>
              <w:t>Оновлення та обслуговування  матеріально-технічної бази, пов’язаної з забезпеченням пожежної безпеки та цивільного захисту , інші заходи з облаштування безпечних умов у закладах, що надають загальну середню освіту</w:t>
            </w:r>
          </w:p>
          <w:p w:rsidR="00991290" w:rsidRPr="008D6032" w:rsidRDefault="00991290" w:rsidP="00E6289F">
            <w:pPr>
              <w:ind w:left="29"/>
              <w:rPr>
                <w:color w:val="000000"/>
                <w:sz w:val="24"/>
              </w:rPr>
            </w:pPr>
          </w:p>
        </w:tc>
        <w:tc>
          <w:tcPr>
            <w:tcW w:w="851" w:type="dxa"/>
            <w:shd w:val="clear" w:color="auto" w:fill="auto"/>
          </w:tcPr>
          <w:p w:rsidR="00987971" w:rsidRPr="00732701" w:rsidRDefault="00991290" w:rsidP="00E6289F">
            <w:pPr>
              <w:ind w:left="-104" w:right="-88"/>
              <w:rPr>
                <w:sz w:val="24"/>
              </w:rPr>
            </w:pPr>
            <w:r>
              <w:rPr>
                <w:sz w:val="24"/>
              </w:rPr>
              <w:t>2025</w:t>
            </w:r>
          </w:p>
        </w:tc>
        <w:tc>
          <w:tcPr>
            <w:tcW w:w="2126" w:type="dxa"/>
            <w:shd w:val="clear" w:color="auto" w:fill="auto"/>
          </w:tcPr>
          <w:p w:rsidR="00987971" w:rsidRDefault="00987971" w:rsidP="00E6289F">
            <w:pPr>
              <w:ind w:left="-104" w:right="-88"/>
              <w:rPr>
                <w:color w:val="000000"/>
                <w:sz w:val="24"/>
              </w:rPr>
            </w:pPr>
            <w:r w:rsidRPr="00987971">
              <w:rPr>
                <w:color w:val="000000"/>
                <w:sz w:val="24"/>
              </w:rPr>
              <w:t>ЗЗСО Авангардівської територіальної громади</w:t>
            </w:r>
          </w:p>
        </w:tc>
        <w:tc>
          <w:tcPr>
            <w:tcW w:w="1984" w:type="dxa"/>
            <w:shd w:val="clear" w:color="auto" w:fill="auto"/>
          </w:tcPr>
          <w:p w:rsidR="00987971" w:rsidRPr="00EF476B" w:rsidRDefault="00987971" w:rsidP="00E6289F">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987971" w:rsidRPr="00732701" w:rsidRDefault="008D04F6" w:rsidP="00E6289F">
            <w:pPr>
              <w:jc w:val="center"/>
              <w:rPr>
                <w:sz w:val="24"/>
              </w:rPr>
            </w:pPr>
            <w:r>
              <w:rPr>
                <w:sz w:val="24"/>
              </w:rPr>
              <w:t>69 4</w:t>
            </w:r>
            <w:r w:rsidR="00987971">
              <w:rPr>
                <w:sz w:val="24"/>
              </w:rPr>
              <w:t>00</w:t>
            </w:r>
            <w:r>
              <w:rPr>
                <w:sz w:val="24"/>
              </w:rPr>
              <w:t xml:space="preserve"> </w:t>
            </w:r>
            <w:r w:rsidR="00987971" w:rsidRPr="00732701">
              <w:rPr>
                <w:sz w:val="24"/>
              </w:rPr>
              <w:t xml:space="preserve"> (кошти субвенції)</w:t>
            </w:r>
          </w:p>
          <w:p w:rsidR="00987971" w:rsidRPr="00732701" w:rsidRDefault="00987971" w:rsidP="00E6289F">
            <w:pPr>
              <w:jc w:val="center"/>
              <w:rPr>
                <w:sz w:val="24"/>
              </w:rPr>
            </w:pPr>
          </w:p>
          <w:p w:rsidR="00987971" w:rsidRPr="00732701" w:rsidRDefault="008D04F6" w:rsidP="00E6289F">
            <w:pPr>
              <w:jc w:val="center"/>
              <w:rPr>
                <w:sz w:val="24"/>
              </w:rPr>
            </w:pPr>
            <w:r>
              <w:rPr>
                <w:sz w:val="24"/>
              </w:rPr>
              <w:t>69 4</w:t>
            </w:r>
            <w:r w:rsidR="00987971">
              <w:rPr>
                <w:sz w:val="24"/>
              </w:rPr>
              <w:t>00</w:t>
            </w:r>
            <w:r w:rsidR="00987971" w:rsidRPr="00732701">
              <w:rPr>
                <w:sz w:val="24"/>
              </w:rPr>
              <w:t xml:space="preserve"> (</w:t>
            </w:r>
            <w:proofErr w:type="spellStart"/>
            <w:r w:rsidR="00987971" w:rsidRPr="00732701">
              <w:rPr>
                <w:sz w:val="24"/>
              </w:rPr>
              <w:t>співфінансування</w:t>
            </w:r>
            <w:proofErr w:type="spellEnd"/>
            <w:r w:rsidR="00987971" w:rsidRPr="00732701">
              <w:rPr>
                <w:sz w:val="24"/>
              </w:rPr>
              <w:t>)</w:t>
            </w:r>
          </w:p>
        </w:tc>
        <w:tc>
          <w:tcPr>
            <w:tcW w:w="2409" w:type="dxa"/>
            <w:gridSpan w:val="2"/>
            <w:shd w:val="clear" w:color="auto" w:fill="auto"/>
          </w:tcPr>
          <w:p w:rsidR="00987971" w:rsidRDefault="00987971" w:rsidP="00E6289F">
            <w:pPr>
              <w:rPr>
                <w:color w:val="000000"/>
                <w:sz w:val="24"/>
              </w:rPr>
            </w:pPr>
            <w:r w:rsidRPr="008D6032">
              <w:rPr>
                <w:color w:val="000000"/>
                <w:sz w:val="24"/>
              </w:rPr>
              <w:t>Відповідність приміщень, будівель ЗЗСО вимогам пожежної безпеки та цивільного захисту</w:t>
            </w:r>
          </w:p>
          <w:p w:rsidR="00991290" w:rsidRPr="00732701" w:rsidRDefault="00991290" w:rsidP="00E6289F">
            <w:pPr>
              <w:rPr>
                <w:color w:val="000000"/>
                <w:sz w:val="24"/>
              </w:rPr>
            </w:pPr>
          </w:p>
        </w:tc>
      </w:tr>
      <w:tr w:rsidR="00991290" w:rsidRPr="00FD7A81" w:rsidTr="00987971">
        <w:trPr>
          <w:gridAfter w:val="1"/>
          <w:wAfter w:w="24" w:type="dxa"/>
          <w:trHeight w:val="168"/>
        </w:trPr>
        <w:tc>
          <w:tcPr>
            <w:tcW w:w="539" w:type="dxa"/>
            <w:shd w:val="clear" w:color="auto" w:fill="auto"/>
          </w:tcPr>
          <w:p w:rsidR="00991290" w:rsidRPr="008D6032" w:rsidRDefault="00991290" w:rsidP="00E6289F">
            <w:pPr>
              <w:rPr>
                <w:sz w:val="24"/>
              </w:rPr>
            </w:pPr>
            <w:r>
              <w:rPr>
                <w:sz w:val="24"/>
              </w:rPr>
              <w:t>3</w:t>
            </w:r>
          </w:p>
        </w:tc>
        <w:tc>
          <w:tcPr>
            <w:tcW w:w="2409" w:type="dxa"/>
            <w:gridSpan w:val="2"/>
            <w:shd w:val="clear" w:color="auto" w:fill="auto"/>
          </w:tcPr>
          <w:p w:rsidR="00991290" w:rsidRPr="008D6032" w:rsidRDefault="00991290" w:rsidP="00E6289F">
            <w:pPr>
              <w:rPr>
                <w:color w:val="000000"/>
                <w:sz w:val="24"/>
              </w:rPr>
            </w:pPr>
            <w:r>
              <w:rPr>
                <w:color w:val="000000"/>
                <w:sz w:val="24"/>
              </w:rPr>
              <w:t>Створення сучасного освітнього простору</w:t>
            </w:r>
          </w:p>
        </w:tc>
        <w:tc>
          <w:tcPr>
            <w:tcW w:w="2859" w:type="dxa"/>
            <w:shd w:val="clear" w:color="auto" w:fill="auto"/>
          </w:tcPr>
          <w:p w:rsidR="00991290" w:rsidRPr="00991290" w:rsidRDefault="00991290" w:rsidP="00E6289F">
            <w:pPr>
              <w:ind w:left="29"/>
              <w:rPr>
                <w:sz w:val="24"/>
              </w:rPr>
            </w:pPr>
            <w:r>
              <w:rPr>
                <w:sz w:val="24"/>
              </w:rPr>
              <w:t xml:space="preserve">Оснащення цифрової </w:t>
            </w:r>
            <w:r>
              <w:rPr>
                <w:sz w:val="24"/>
                <w:lang w:val="en-US"/>
              </w:rPr>
              <w:t xml:space="preserve">STEAM – </w:t>
            </w:r>
            <w:proofErr w:type="spellStart"/>
            <w:r>
              <w:rPr>
                <w:sz w:val="24"/>
                <w:lang w:val="ru-RU"/>
              </w:rPr>
              <w:t>лаборатор</w:t>
            </w:r>
            <w:r>
              <w:rPr>
                <w:sz w:val="24"/>
              </w:rPr>
              <w:t>ії</w:t>
            </w:r>
            <w:proofErr w:type="spellEnd"/>
          </w:p>
        </w:tc>
        <w:tc>
          <w:tcPr>
            <w:tcW w:w="851" w:type="dxa"/>
            <w:shd w:val="clear" w:color="auto" w:fill="auto"/>
          </w:tcPr>
          <w:p w:rsidR="00991290" w:rsidRPr="00732701" w:rsidRDefault="00991290" w:rsidP="00E6289F">
            <w:pPr>
              <w:ind w:left="-104" w:right="-88"/>
              <w:rPr>
                <w:sz w:val="24"/>
              </w:rPr>
            </w:pPr>
            <w:r>
              <w:rPr>
                <w:sz w:val="24"/>
              </w:rPr>
              <w:t>2025</w:t>
            </w:r>
          </w:p>
        </w:tc>
        <w:tc>
          <w:tcPr>
            <w:tcW w:w="2126" w:type="dxa"/>
            <w:shd w:val="clear" w:color="auto" w:fill="auto"/>
          </w:tcPr>
          <w:p w:rsidR="00991290" w:rsidRPr="00987971" w:rsidRDefault="00991290" w:rsidP="00E6289F">
            <w:pPr>
              <w:ind w:left="-104" w:right="-88"/>
              <w:rPr>
                <w:color w:val="000000"/>
                <w:sz w:val="24"/>
              </w:rPr>
            </w:pPr>
            <w:r w:rsidRPr="00991290">
              <w:rPr>
                <w:color w:val="000000"/>
                <w:sz w:val="24"/>
              </w:rPr>
              <w:t>ЗЗСО «</w:t>
            </w:r>
            <w:proofErr w:type="spellStart"/>
            <w:r w:rsidRPr="00991290">
              <w:rPr>
                <w:color w:val="000000"/>
                <w:sz w:val="24"/>
              </w:rPr>
              <w:t>Прилиманський</w:t>
            </w:r>
            <w:proofErr w:type="spellEnd"/>
            <w:r w:rsidRPr="00991290">
              <w:rPr>
                <w:color w:val="000000"/>
                <w:sz w:val="24"/>
              </w:rPr>
              <w:t xml:space="preserve"> ліцей»,</w:t>
            </w:r>
          </w:p>
        </w:tc>
        <w:tc>
          <w:tcPr>
            <w:tcW w:w="1984" w:type="dxa"/>
            <w:shd w:val="clear" w:color="auto" w:fill="auto"/>
          </w:tcPr>
          <w:p w:rsidR="00991290" w:rsidRPr="0018399F" w:rsidRDefault="00991290" w:rsidP="00E6289F">
            <w:pPr>
              <w:rPr>
                <w:color w:val="000000"/>
                <w:sz w:val="24"/>
              </w:rPr>
            </w:pPr>
            <w:r w:rsidRPr="00991290">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991290" w:rsidRPr="00991290" w:rsidRDefault="00991290" w:rsidP="00E6289F">
            <w:pPr>
              <w:jc w:val="center"/>
              <w:rPr>
                <w:sz w:val="24"/>
              </w:rPr>
            </w:pPr>
            <w:r>
              <w:rPr>
                <w:sz w:val="24"/>
              </w:rPr>
              <w:t>958 611</w:t>
            </w:r>
            <w:r w:rsidRPr="00991290">
              <w:rPr>
                <w:sz w:val="24"/>
              </w:rPr>
              <w:t xml:space="preserve"> (кошти субвенції)</w:t>
            </w:r>
          </w:p>
          <w:p w:rsidR="00991290" w:rsidRPr="00991290" w:rsidRDefault="00991290" w:rsidP="00E6289F">
            <w:pPr>
              <w:jc w:val="center"/>
              <w:rPr>
                <w:sz w:val="24"/>
              </w:rPr>
            </w:pPr>
          </w:p>
          <w:p w:rsidR="00991290" w:rsidRDefault="00991290" w:rsidP="00E6289F">
            <w:pPr>
              <w:jc w:val="center"/>
              <w:rPr>
                <w:sz w:val="24"/>
              </w:rPr>
            </w:pPr>
            <w:r>
              <w:rPr>
                <w:sz w:val="24"/>
              </w:rPr>
              <w:t>106 513</w:t>
            </w:r>
            <w:r w:rsidRPr="00991290">
              <w:rPr>
                <w:sz w:val="24"/>
              </w:rPr>
              <w:t xml:space="preserve"> (</w:t>
            </w:r>
            <w:proofErr w:type="spellStart"/>
            <w:r w:rsidRPr="00991290">
              <w:rPr>
                <w:sz w:val="24"/>
              </w:rPr>
              <w:t>співфінансування</w:t>
            </w:r>
            <w:proofErr w:type="spellEnd"/>
            <w:r w:rsidRPr="00991290">
              <w:rPr>
                <w:sz w:val="24"/>
              </w:rPr>
              <w:t>)</w:t>
            </w:r>
          </w:p>
        </w:tc>
        <w:tc>
          <w:tcPr>
            <w:tcW w:w="2409" w:type="dxa"/>
            <w:gridSpan w:val="2"/>
            <w:shd w:val="clear" w:color="auto" w:fill="auto"/>
          </w:tcPr>
          <w:p w:rsidR="00991290" w:rsidRPr="008D6032" w:rsidRDefault="00991290" w:rsidP="00E6289F">
            <w:pPr>
              <w:rPr>
                <w:color w:val="000000"/>
                <w:sz w:val="24"/>
              </w:rPr>
            </w:pPr>
            <w:r>
              <w:rPr>
                <w:color w:val="000000"/>
                <w:sz w:val="24"/>
              </w:rPr>
              <w:t xml:space="preserve">Створення умов для проведення </w:t>
            </w:r>
            <w:r w:rsidR="00CA5334">
              <w:rPr>
                <w:color w:val="000000"/>
                <w:sz w:val="24"/>
              </w:rPr>
              <w:t xml:space="preserve">різноманітних дослідів та </w:t>
            </w:r>
            <w:r>
              <w:rPr>
                <w:color w:val="000000"/>
                <w:sz w:val="24"/>
              </w:rPr>
              <w:t xml:space="preserve">здійснення </w:t>
            </w:r>
            <w:proofErr w:type="spellStart"/>
            <w:r>
              <w:rPr>
                <w:color w:val="000000"/>
                <w:sz w:val="24"/>
              </w:rPr>
              <w:t>проєктної</w:t>
            </w:r>
            <w:proofErr w:type="spellEnd"/>
            <w:r>
              <w:rPr>
                <w:color w:val="000000"/>
                <w:sz w:val="24"/>
              </w:rPr>
              <w:t xml:space="preserve"> діяльності</w:t>
            </w:r>
            <w:r w:rsidR="00CA5334">
              <w:rPr>
                <w:color w:val="000000"/>
                <w:sz w:val="24"/>
              </w:rPr>
              <w:t xml:space="preserve"> учнів ЗЗСО</w:t>
            </w:r>
            <w:r>
              <w:rPr>
                <w:color w:val="000000"/>
                <w:sz w:val="24"/>
              </w:rPr>
              <w:t xml:space="preserve"> </w:t>
            </w:r>
          </w:p>
        </w:tc>
      </w:tr>
      <w:tr w:rsidR="00987971" w:rsidRPr="00CD034C" w:rsidTr="00852FF1">
        <w:trPr>
          <w:trHeight w:val="308"/>
        </w:trPr>
        <w:tc>
          <w:tcPr>
            <w:tcW w:w="12469" w:type="dxa"/>
            <w:gridSpan w:val="10"/>
            <w:shd w:val="clear" w:color="auto" w:fill="auto"/>
          </w:tcPr>
          <w:p w:rsidR="00987971" w:rsidRPr="00732701" w:rsidRDefault="00987971" w:rsidP="00E6289F">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987971" w:rsidRPr="00732701" w:rsidRDefault="003F37E7" w:rsidP="00E6289F">
            <w:pPr>
              <w:jc w:val="right"/>
              <w:rPr>
                <w:b/>
                <w:color w:val="000000"/>
                <w:sz w:val="24"/>
              </w:rPr>
            </w:pPr>
            <w:r>
              <w:rPr>
                <w:b/>
                <w:color w:val="000000"/>
                <w:sz w:val="24"/>
              </w:rPr>
              <w:t>2 471 924</w:t>
            </w:r>
          </w:p>
        </w:tc>
      </w:tr>
      <w:tr w:rsidR="00987971" w:rsidRPr="00CD034C" w:rsidTr="00852FF1">
        <w:trPr>
          <w:trHeight w:val="245"/>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987971" w:rsidRPr="00732701" w:rsidRDefault="00987971" w:rsidP="00E6289F">
            <w:pPr>
              <w:jc w:val="right"/>
              <w:rPr>
                <w:color w:val="000000"/>
                <w:sz w:val="24"/>
              </w:rPr>
            </w:pPr>
            <w:r>
              <w:rPr>
                <w:color w:val="000000"/>
                <w:sz w:val="24"/>
              </w:rPr>
              <w:t>324 400</w:t>
            </w:r>
          </w:p>
        </w:tc>
      </w:tr>
      <w:tr w:rsidR="00987971" w:rsidTr="00852FF1">
        <w:trPr>
          <w:trHeight w:val="292"/>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Pr="00732701" w:rsidRDefault="00987971" w:rsidP="00E6289F">
            <w:pPr>
              <w:jc w:val="right"/>
              <w:rPr>
                <w:color w:val="000000"/>
                <w:sz w:val="24"/>
              </w:rPr>
            </w:pPr>
            <w:r>
              <w:rPr>
                <w:color w:val="000000"/>
                <w:sz w:val="24"/>
              </w:rPr>
              <w:t>81 100</w:t>
            </w:r>
          </w:p>
        </w:tc>
      </w:tr>
      <w:tr w:rsidR="00987971" w:rsidRPr="00D4615D" w:rsidTr="00852FF1">
        <w:trPr>
          <w:trHeight w:val="324"/>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r>
              <w:rPr>
                <w:color w:val="000000"/>
                <w:sz w:val="24"/>
              </w:rPr>
              <w:t>, грн</w:t>
            </w:r>
          </w:p>
        </w:tc>
        <w:tc>
          <w:tcPr>
            <w:tcW w:w="2410" w:type="dxa"/>
            <w:gridSpan w:val="2"/>
            <w:shd w:val="clear" w:color="auto" w:fill="auto"/>
          </w:tcPr>
          <w:p w:rsidR="00987971" w:rsidRPr="00732701" w:rsidRDefault="00987971" w:rsidP="00E6289F">
            <w:pPr>
              <w:jc w:val="right"/>
              <w:rPr>
                <w:color w:val="000000"/>
                <w:sz w:val="24"/>
              </w:rPr>
            </w:pPr>
            <w:r>
              <w:rPr>
                <w:color w:val="000000"/>
                <w:sz w:val="24"/>
              </w:rPr>
              <w:t>690 000</w:t>
            </w:r>
          </w:p>
        </w:tc>
      </w:tr>
      <w:tr w:rsidR="00987971" w:rsidRPr="00D4615D" w:rsidTr="00987971">
        <w:trPr>
          <w:trHeight w:val="307"/>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r>
              <w:rPr>
                <w:color w:val="000000"/>
                <w:sz w:val="24"/>
              </w:rPr>
              <w:t>, грн</w:t>
            </w:r>
          </w:p>
        </w:tc>
        <w:tc>
          <w:tcPr>
            <w:tcW w:w="2410" w:type="dxa"/>
            <w:gridSpan w:val="2"/>
            <w:shd w:val="clear" w:color="auto" w:fill="auto"/>
          </w:tcPr>
          <w:p w:rsidR="00987971" w:rsidRPr="00732701" w:rsidRDefault="00987971" w:rsidP="00E6289F">
            <w:pPr>
              <w:jc w:val="right"/>
              <w:rPr>
                <w:color w:val="000000"/>
                <w:sz w:val="24"/>
              </w:rPr>
            </w:pPr>
            <w:r>
              <w:rPr>
                <w:color w:val="000000"/>
                <w:sz w:val="24"/>
              </w:rPr>
              <w:t>172 500</w:t>
            </w:r>
          </w:p>
        </w:tc>
      </w:tr>
      <w:tr w:rsidR="00987971" w:rsidRPr="00D4615D" w:rsidTr="00987971">
        <w:trPr>
          <w:trHeight w:val="300"/>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державного бюджету КПКВК 0611232</w:t>
            </w:r>
            <w:r w:rsidRPr="00732701">
              <w:rPr>
                <w:color w:val="000000"/>
                <w:sz w:val="24"/>
              </w:rPr>
              <w:t xml:space="preserve"> (загальний фонд), грн.</w:t>
            </w:r>
          </w:p>
        </w:tc>
        <w:tc>
          <w:tcPr>
            <w:tcW w:w="2410" w:type="dxa"/>
            <w:gridSpan w:val="2"/>
            <w:shd w:val="clear" w:color="auto" w:fill="auto"/>
          </w:tcPr>
          <w:p w:rsidR="00987971" w:rsidRDefault="003F37E7" w:rsidP="00E6289F">
            <w:pPr>
              <w:jc w:val="right"/>
              <w:rPr>
                <w:color w:val="000000"/>
                <w:sz w:val="24"/>
              </w:rPr>
            </w:pPr>
            <w:r>
              <w:rPr>
                <w:color w:val="000000"/>
                <w:sz w:val="24"/>
              </w:rPr>
              <w:t>69 4</w:t>
            </w:r>
            <w:r w:rsidR="00987971">
              <w:rPr>
                <w:color w:val="000000"/>
                <w:sz w:val="24"/>
              </w:rPr>
              <w:t>00</w:t>
            </w:r>
          </w:p>
        </w:tc>
      </w:tr>
      <w:tr w:rsidR="00987971" w:rsidRPr="00D4615D" w:rsidTr="00CA5334">
        <w:trPr>
          <w:trHeight w:val="245"/>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sidR="00CA5334">
              <w:rPr>
                <w:color w:val="000000"/>
                <w:sz w:val="24"/>
              </w:rPr>
              <w:t>КПКВК 0611</w:t>
            </w:r>
            <w:r>
              <w:rPr>
                <w:color w:val="000000"/>
                <w:sz w:val="24"/>
              </w:rPr>
              <w:t>231</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Default="003F37E7" w:rsidP="00E6289F">
            <w:pPr>
              <w:jc w:val="right"/>
              <w:rPr>
                <w:color w:val="000000"/>
                <w:sz w:val="24"/>
              </w:rPr>
            </w:pPr>
            <w:r>
              <w:rPr>
                <w:color w:val="000000"/>
                <w:sz w:val="24"/>
              </w:rPr>
              <w:t>69 4</w:t>
            </w:r>
            <w:r w:rsidR="00987971">
              <w:rPr>
                <w:color w:val="000000"/>
                <w:sz w:val="24"/>
              </w:rPr>
              <w:t>00</w:t>
            </w:r>
          </w:p>
        </w:tc>
      </w:tr>
      <w:tr w:rsidR="00CA5334" w:rsidRPr="00D4615D" w:rsidTr="00CA5334">
        <w:trPr>
          <w:trHeight w:val="237"/>
        </w:trPr>
        <w:tc>
          <w:tcPr>
            <w:tcW w:w="12469" w:type="dxa"/>
            <w:gridSpan w:val="10"/>
            <w:shd w:val="clear" w:color="auto" w:fill="auto"/>
          </w:tcPr>
          <w:p w:rsidR="00CA5334" w:rsidRPr="00732701" w:rsidRDefault="00CA5334" w:rsidP="00E6289F">
            <w:pPr>
              <w:rPr>
                <w:color w:val="000000"/>
                <w:sz w:val="24"/>
              </w:rPr>
            </w:pPr>
            <w:r w:rsidRPr="00732701">
              <w:rPr>
                <w:color w:val="000000"/>
                <w:sz w:val="24"/>
              </w:rPr>
              <w:t xml:space="preserve">Кошти </w:t>
            </w:r>
            <w:r>
              <w:rPr>
                <w:color w:val="000000"/>
                <w:sz w:val="24"/>
              </w:rPr>
              <w:t>державного бюджету КПКВК 0611276 (</w:t>
            </w:r>
            <w:r w:rsidRPr="00CA5334">
              <w:rPr>
                <w:color w:val="000000"/>
                <w:sz w:val="24"/>
              </w:rPr>
              <w:t xml:space="preserve">спеціальний </w:t>
            </w:r>
            <w:r w:rsidRPr="00732701">
              <w:rPr>
                <w:color w:val="000000"/>
                <w:sz w:val="24"/>
              </w:rPr>
              <w:t>фонд), грн.</w:t>
            </w:r>
          </w:p>
        </w:tc>
        <w:tc>
          <w:tcPr>
            <w:tcW w:w="2410" w:type="dxa"/>
            <w:gridSpan w:val="2"/>
            <w:shd w:val="clear" w:color="auto" w:fill="auto"/>
          </w:tcPr>
          <w:p w:rsidR="00CA5334" w:rsidRDefault="003F37E7" w:rsidP="00E6289F">
            <w:pPr>
              <w:jc w:val="right"/>
              <w:rPr>
                <w:color w:val="000000"/>
                <w:sz w:val="24"/>
              </w:rPr>
            </w:pPr>
            <w:r>
              <w:rPr>
                <w:color w:val="000000"/>
                <w:sz w:val="24"/>
              </w:rPr>
              <w:t>9</w:t>
            </w:r>
            <w:r w:rsidR="00CA5334">
              <w:rPr>
                <w:color w:val="000000"/>
                <w:sz w:val="24"/>
              </w:rPr>
              <w:t>58 611</w:t>
            </w:r>
          </w:p>
        </w:tc>
      </w:tr>
      <w:tr w:rsidR="00CA5334" w:rsidRPr="00D4615D" w:rsidTr="00CA5334">
        <w:trPr>
          <w:trHeight w:val="239"/>
        </w:trPr>
        <w:tc>
          <w:tcPr>
            <w:tcW w:w="12469" w:type="dxa"/>
            <w:gridSpan w:val="10"/>
            <w:shd w:val="clear" w:color="auto" w:fill="auto"/>
          </w:tcPr>
          <w:p w:rsidR="00CA5334" w:rsidRPr="00732701" w:rsidRDefault="00CA5334"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0611275</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CA5334" w:rsidRDefault="00CA5334" w:rsidP="00E6289F">
            <w:pPr>
              <w:jc w:val="right"/>
              <w:rPr>
                <w:color w:val="000000"/>
                <w:sz w:val="24"/>
              </w:rPr>
            </w:pPr>
            <w:r>
              <w:rPr>
                <w:color w:val="000000"/>
                <w:sz w:val="24"/>
              </w:rPr>
              <w:t>11 200</w:t>
            </w:r>
          </w:p>
        </w:tc>
      </w:tr>
      <w:tr w:rsidR="00CA5334" w:rsidRPr="00D4615D" w:rsidTr="00CA5334">
        <w:trPr>
          <w:trHeight w:val="131"/>
        </w:trPr>
        <w:tc>
          <w:tcPr>
            <w:tcW w:w="12469" w:type="dxa"/>
            <w:gridSpan w:val="10"/>
            <w:shd w:val="clear" w:color="auto" w:fill="auto"/>
          </w:tcPr>
          <w:p w:rsidR="00CA5334" w:rsidRPr="00732701" w:rsidRDefault="00CA5334" w:rsidP="00E6289F">
            <w:pPr>
              <w:rPr>
                <w:color w:val="000000"/>
                <w:sz w:val="24"/>
              </w:rPr>
            </w:pPr>
            <w:r w:rsidRPr="00CA5334">
              <w:rPr>
                <w:color w:val="000000"/>
                <w:sz w:val="24"/>
              </w:rPr>
              <w:t>Кошти місц</w:t>
            </w:r>
            <w:r>
              <w:rPr>
                <w:color w:val="000000"/>
                <w:sz w:val="24"/>
              </w:rPr>
              <w:t>евого бюджету КПКВК 0611275 (спеці</w:t>
            </w:r>
            <w:r w:rsidRPr="00CA5334">
              <w:rPr>
                <w:color w:val="000000"/>
                <w:sz w:val="24"/>
              </w:rPr>
              <w:t>альний фонд), грн</w:t>
            </w:r>
          </w:p>
        </w:tc>
        <w:tc>
          <w:tcPr>
            <w:tcW w:w="2410" w:type="dxa"/>
            <w:gridSpan w:val="2"/>
            <w:shd w:val="clear" w:color="auto" w:fill="auto"/>
          </w:tcPr>
          <w:p w:rsidR="00CA5334" w:rsidRDefault="00CA5334" w:rsidP="00E6289F">
            <w:pPr>
              <w:jc w:val="right"/>
              <w:rPr>
                <w:color w:val="000000"/>
                <w:sz w:val="24"/>
              </w:rPr>
            </w:pPr>
            <w:r>
              <w:rPr>
                <w:color w:val="000000"/>
                <w:sz w:val="24"/>
              </w:rPr>
              <w:t>95 313</w:t>
            </w:r>
          </w:p>
        </w:tc>
      </w:tr>
    </w:tbl>
    <w:p w:rsidR="004F2B34" w:rsidRDefault="004F2B34" w:rsidP="00E6289F"/>
    <w:p w:rsidR="003F37E7" w:rsidRDefault="003F37E7" w:rsidP="00E6289F"/>
    <w:p w:rsidR="003F37E7" w:rsidRDefault="003F37E7" w:rsidP="00E6289F"/>
    <w:p w:rsidR="003F37E7" w:rsidRDefault="003F37E7" w:rsidP="00E6289F"/>
    <w:p w:rsidR="004F2B34" w:rsidRDefault="004F2B34"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1C3D1F" w:rsidRPr="0043453C" w:rsidTr="00852FF1">
        <w:trPr>
          <w:gridAfter w:val="1"/>
          <w:wAfter w:w="24" w:type="dxa"/>
        </w:trPr>
        <w:tc>
          <w:tcPr>
            <w:tcW w:w="14855" w:type="dxa"/>
            <w:gridSpan w:val="9"/>
            <w:shd w:val="clear" w:color="auto" w:fill="FFFFFF"/>
            <w:vAlign w:val="center"/>
          </w:tcPr>
          <w:p w:rsidR="001C3D1F" w:rsidRPr="0043453C" w:rsidRDefault="001C3D1F" w:rsidP="00E6289F">
            <w:pPr>
              <w:rPr>
                <w:bCs/>
                <w:sz w:val="24"/>
                <w:lang w:eastAsia="uk-UA"/>
              </w:rPr>
            </w:pPr>
            <w:r>
              <w:rPr>
                <w:rFonts w:eastAsia="Droid Sans Fallback"/>
                <w:b/>
                <w:color w:val="000000"/>
                <w:sz w:val="24"/>
                <w:lang w:eastAsia="zh-CN" w:bidi="hi-IN"/>
              </w:rPr>
              <w:lastRenderedPageBreak/>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852FF1">
        <w:trPr>
          <w:gridAfter w:val="1"/>
          <w:wAfter w:w="24" w:type="dxa"/>
          <w:trHeight w:val="2826"/>
        </w:trPr>
        <w:tc>
          <w:tcPr>
            <w:tcW w:w="539" w:type="dxa"/>
            <w:shd w:val="clear" w:color="auto" w:fill="auto"/>
          </w:tcPr>
          <w:p w:rsidR="001C3D1F" w:rsidRPr="0043453C" w:rsidRDefault="001C3D1F" w:rsidP="00E6289F">
            <w:pPr>
              <w:rPr>
                <w:sz w:val="24"/>
              </w:rPr>
            </w:pPr>
            <w:r w:rsidRPr="0043453C">
              <w:rPr>
                <w:color w:val="000000"/>
                <w:sz w:val="24"/>
              </w:rPr>
              <w:t>1.</w:t>
            </w:r>
          </w:p>
        </w:tc>
        <w:tc>
          <w:tcPr>
            <w:tcW w:w="1724" w:type="dxa"/>
            <w:shd w:val="clear" w:color="auto" w:fill="auto"/>
          </w:tcPr>
          <w:p w:rsidR="001C3D1F" w:rsidRPr="0043453C" w:rsidRDefault="001C3D1F" w:rsidP="00E6289F">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1C3D1F" w:rsidRPr="0043453C" w:rsidRDefault="001C3D1F" w:rsidP="00E6289F">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E6289F">
            <w:pPr>
              <w:rPr>
                <w:color w:val="000000"/>
                <w:sz w:val="24"/>
              </w:rPr>
            </w:pPr>
            <w:r w:rsidRPr="0043453C">
              <w:rPr>
                <w:color w:val="000000"/>
                <w:sz w:val="24"/>
              </w:rPr>
              <w:t>202</w:t>
            </w:r>
            <w:r w:rsidR="008432CB">
              <w:rPr>
                <w:color w:val="000000"/>
                <w:sz w:val="24"/>
              </w:rPr>
              <w:t>5</w:t>
            </w:r>
          </w:p>
        </w:tc>
        <w:tc>
          <w:tcPr>
            <w:tcW w:w="2126" w:type="dxa"/>
            <w:shd w:val="clear" w:color="auto" w:fill="auto"/>
          </w:tcPr>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1C3D1F"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2126" w:type="dxa"/>
            <w:shd w:val="clear" w:color="auto" w:fill="auto"/>
          </w:tcPr>
          <w:p w:rsidR="001C3D1F" w:rsidRPr="0043453C" w:rsidRDefault="001C3D1F" w:rsidP="00E6289F">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1C3D1F" w:rsidRDefault="008432CB" w:rsidP="00E6289F">
            <w:pPr>
              <w:rPr>
                <w:sz w:val="24"/>
              </w:rPr>
            </w:pPr>
            <w:r>
              <w:rPr>
                <w:sz w:val="24"/>
              </w:rPr>
              <w:t>4 626 500</w:t>
            </w:r>
          </w:p>
          <w:p w:rsidR="001C3D1F" w:rsidRPr="00CC42D2" w:rsidRDefault="001C3D1F" w:rsidP="00E6289F">
            <w:pPr>
              <w:rPr>
                <w:sz w:val="24"/>
              </w:rPr>
            </w:pPr>
          </w:p>
          <w:p w:rsidR="001C3D1F" w:rsidRPr="001F316F" w:rsidRDefault="001C3D1F" w:rsidP="00E6289F">
            <w:pPr>
              <w:rPr>
                <w:b/>
                <w:sz w:val="24"/>
              </w:rPr>
            </w:pPr>
          </w:p>
          <w:p w:rsidR="001C3D1F" w:rsidRPr="001F316F" w:rsidRDefault="001C3D1F" w:rsidP="00E6289F">
            <w:pPr>
              <w:rPr>
                <w:b/>
                <w:sz w:val="24"/>
              </w:rPr>
            </w:pPr>
          </w:p>
          <w:p w:rsidR="001C3D1F" w:rsidRPr="001F316F" w:rsidRDefault="001C3D1F" w:rsidP="00E6289F">
            <w:pPr>
              <w:rPr>
                <w:b/>
                <w:sz w:val="24"/>
              </w:rPr>
            </w:pPr>
          </w:p>
          <w:p w:rsidR="001C3D1F" w:rsidRPr="00CC42D2" w:rsidRDefault="001C3D1F" w:rsidP="00E6289F">
            <w:pPr>
              <w:rPr>
                <w:sz w:val="24"/>
                <w:lang w:val="ru-RU"/>
              </w:rPr>
            </w:pPr>
          </w:p>
        </w:tc>
        <w:tc>
          <w:tcPr>
            <w:tcW w:w="2409" w:type="dxa"/>
            <w:gridSpan w:val="2"/>
            <w:shd w:val="clear" w:color="auto" w:fill="auto"/>
          </w:tcPr>
          <w:p w:rsidR="001C3D1F" w:rsidRPr="0043453C" w:rsidRDefault="001C3D1F" w:rsidP="00E6289F">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C3D1F" w:rsidRPr="00CD034C" w:rsidTr="00852FF1">
        <w:trPr>
          <w:gridAfter w:val="1"/>
          <w:wAfter w:w="24" w:type="dxa"/>
          <w:trHeight w:val="351"/>
        </w:trPr>
        <w:tc>
          <w:tcPr>
            <w:tcW w:w="12469" w:type="dxa"/>
            <w:gridSpan w:val="8"/>
            <w:shd w:val="clear" w:color="auto" w:fill="auto"/>
          </w:tcPr>
          <w:p w:rsidR="001C3D1F" w:rsidRPr="00CD034C" w:rsidRDefault="001C3D1F"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0611403, </w:t>
            </w:r>
            <w:r w:rsidRPr="00CD034C">
              <w:rPr>
                <w:b/>
                <w:color w:val="000000"/>
                <w:sz w:val="24"/>
                <w:lang w:val="ru-RU"/>
              </w:rPr>
              <w:t>грн.</w:t>
            </w:r>
          </w:p>
        </w:tc>
        <w:tc>
          <w:tcPr>
            <w:tcW w:w="2386" w:type="dxa"/>
            <w:shd w:val="clear" w:color="auto" w:fill="auto"/>
          </w:tcPr>
          <w:p w:rsidR="001C3D1F" w:rsidRPr="00CD034C" w:rsidRDefault="008432CB" w:rsidP="00E6289F">
            <w:pPr>
              <w:rPr>
                <w:b/>
                <w:color w:val="000000"/>
                <w:sz w:val="24"/>
                <w:lang w:val="ru-RU"/>
              </w:rPr>
            </w:pPr>
            <w:r>
              <w:rPr>
                <w:b/>
                <w:color w:val="000000"/>
                <w:sz w:val="24"/>
                <w:lang w:val="ru-RU"/>
              </w:rPr>
              <w:t>4 626 5</w:t>
            </w:r>
            <w:r w:rsidR="001C3D1F">
              <w:rPr>
                <w:b/>
                <w:color w:val="000000"/>
                <w:sz w:val="24"/>
                <w:lang w:val="ru-RU"/>
              </w:rPr>
              <w:t>00,00</w:t>
            </w:r>
          </w:p>
        </w:tc>
      </w:tr>
      <w:tr w:rsidR="001C3D1F" w:rsidRPr="00CD034C" w:rsidTr="00852FF1">
        <w:trPr>
          <w:trHeight w:val="308"/>
        </w:trPr>
        <w:tc>
          <w:tcPr>
            <w:tcW w:w="12469" w:type="dxa"/>
            <w:gridSpan w:val="8"/>
            <w:shd w:val="clear" w:color="auto" w:fill="auto"/>
          </w:tcPr>
          <w:p w:rsidR="001C3D1F" w:rsidRPr="00CD034C" w:rsidRDefault="001C3D1F" w:rsidP="00E6289F">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1C3D1F" w:rsidRPr="00CD034C" w:rsidRDefault="001C3D1F" w:rsidP="00E6289F">
            <w:pPr>
              <w:rPr>
                <w:color w:val="000000"/>
                <w:sz w:val="24"/>
                <w:lang w:val="ru-RU"/>
              </w:rPr>
            </w:pPr>
          </w:p>
        </w:tc>
      </w:tr>
      <w:tr w:rsidR="001C3D1F" w:rsidRPr="001B2E0D" w:rsidTr="00852FF1">
        <w:trPr>
          <w:trHeight w:val="219"/>
        </w:trPr>
        <w:tc>
          <w:tcPr>
            <w:tcW w:w="12469" w:type="dxa"/>
            <w:gridSpan w:val="8"/>
            <w:shd w:val="clear" w:color="auto" w:fill="auto"/>
          </w:tcPr>
          <w:p w:rsidR="001C3D1F" w:rsidRPr="00CD034C" w:rsidRDefault="001C3D1F" w:rsidP="00E6289F">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1C3D1F" w:rsidRPr="001B2E0D" w:rsidRDefault="00B91705" w:rsidP="00E6289F">
            <w:pPr>
              <w:rPr>
                <w:color w:val="000000"/>
                <w:sz w:val="24"/>
                <w:lang w:val="ru-RU"/>
              </w:rPr>
            </w:pPr>
            <w:r w:rsidRPr="00B91705">
              <w:rPr>
                <w:color w:val="000000"/>
                <w:sz w:val="24"/>
                <w:lang w:val="ru-RU"/>
              </w:rPr>
              <w:t>4 626 500,00</w:t>
            </w:r>
          </w:p>
        </w:tc>
      </w:tr>
    </w:tbl>
    <w:p w:rsidR="001C3D1F" w:rsidRDefault="001C3D1F" w:rsidP="00E6289F"/>
    <w:p w:rsidR="00DF45E4" w:rsidRDefault="00DF45E4" w:rsidP="00E6289F"/>
    <w:p w:rsidR="001C3D1F" w:rsidRPr="000111C2" w:rsidRDefault="001C3D1F" w:rsidP="00181383">
      <w:pPr>
        <w:jc w:val="center"/>
        <w:rPr>
          <w:rFonts w:eastAsia="Times New Roman"/>
          <w:b/>
        </w:rPr>
      </w:pPr>
      <w:r>
        <w:t>Секретар ради                                                                        Валентина ЩУР</w:t>
      </w:r>
    </w:p>
    <w:p w:rsidR="001C3D1F" w:rsidRDefault="001C3D1F" w:rsidP="00E6289F"/>
    <w:p w:rsidR="001C3D1F" w:rsidRDefault="001C3D1F" w:rsidP="00E6289F"/>
    <w:p w:rsidR="001C3D1F" w:rsidRDefault="001C3D1F" w:rsidP="00E6289F"/>
    <w:p w:rsidR="001C3D1F" w:rsidRDefault="001C3D1F" w:rsidP="00E6289F"/>
    <w:p w:rsidR="001C3D1F" w:rsidRDefault="001C3D1F" w:rsidP="00E6289F"/>
    <w:p w:rsidR="001C3D1F" w:rsidRDefault="001C3D1F" w:rsidP="00E6289F"/>
    <w:p w:rsidR="00E6289F" w:rsidRDefault="00E6289F"/>
    <w:sectPr w:rsidR="00E6289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66" w:rsidRDefault="00536A66">
      <w:r>
        <w:separator/>
      </w:r>
    </w:p>
  </w:endnote>
  <w:endnote w:type="continuationSeparator" w:id="0">
    <w:p w:rsidR="00536A66" w:rsidRDefault="0053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66" w:rsidRDefault="00536A66">
      <w:r>
        <w:separator/>
      </w:r>
    </w:p>
  </w:footnote>
  <w:footnote w:type="continuationSeparator" w:id="0">
    <w:p w:rsidR="00536A66" w:rsidRDefault="00536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61" w:rsidRDefault="00641D61"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1D61" w:rsidRDefault="00641D61"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61" w:rsidRDefault="00641D61" w:rsidP="00992C81">
    <w:pPr>
      <w:pStyle w:val="a3"/>
      <w:framePr w:wrap="around" w:vAnchor="text" w:hAnchor="margin" w:xAlign="center" w:y="1"/>
      <w:rPr>
        <w:rStyle w:val="a5"/>
      </w:rPr>
    </w:pPr>
  </w:p>
  <w:p w:rsidR="00641D61" w:rsidRPr="00B01245" w:rsidRDefault="00641D61"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9600E"/>
    <w:rsid w:val="000A28D4"/>
    <w:rsid w:val="000B2D17"/>
    <w:rsid w:val="000B3DFE"/>
    <w:rsid w:val="000D51FD"/>
    <w:rsid w:val="000E00A5"/>
    <w:rsid w:val="000E0948"/>
    <w:rsid w:val="000E412C"/>
    <w:rsid w:val="000E6442"/>
    <w:rsid w:val="000F0F8C"/>
    <w:rsid w:val="000F3298"/>
    <w:rsid w:val="000F678B"/>
    <w:rsid w:val="00100023"/>
    <w:rsid w:val="00101FF3"/>
    <w:rsid w:val="00113E1E"/>
    <w:rsid w:val="00120EDA"/>
    <w:rsid w:val="00121D2C"/>
    <w:rsid w:val="00125F9F"/>
    <w:rsid w:val="00142884"/>
    <w:rsid w:val="00155A7E"/>
    <w:rsid w:val="00155D3D"/>
    <w:rsid w:val="0015771C"/>
    <w:rsid w:val="001610DB"/>
    <w:rsid w:val="00162B93"/>
    <w:rsid w:val="0017136F"/>
    <w:rsid w:val="001750BE"/>
    <w:rsid w:val="00181383"/>
    <w:rsid w:val="0018262C"/>
    <w:rsid w:val="0018399F"/>
    <w:rsid w:val="00183F39"/>
    <w:rsid w:val="001877F5"/>
    <w:rsid w:val="001917CA"/>
    <w:rsid w:val="001A157F"/>
    <w:rsid w:val="001A1AD8"/>
    <w:rsid w:val="001A37C8"/>
    <w:rsid w:val="001A415C"/>
    <w:rsid w:val="001A7406"/>
    <w:rsid w:val="001B2E0D"/>
    <w:rsid w:val="001B5B09"/>
    <w:rsid w:val="001C3D1F"/>
    <w:rsid w:val="001C540F"/>
    <w:rsid w:val="001D571C"/>
    <w:rsid w:val="001D682F"/>
    <w:rsid w:val="001D7565"/>
    <w:rsid w:val="001D79A4"/>
    <w:rsid w:val="001E4CF0"/>
    <w:rsid w:val="001F316F"/>
    <w:rsid w:val="002121DE"/>
    <w:rsid w:val="0021488C"/>
    <w:rsid w:val="002155E4"/>
    <w:rsid w:val="00225088"/>
    <w:rsid w:val="00235EE6"/>
    <w:rsid w:val="0024031D"/>
    <w:rsid w:val="002422AC"/>
    <w:rsid w:val="00244FE7"/>
    <w:rsid w:val="002518BD"/>
    <w:rsid w:val="00253233"/>
    <w:rsid w:val="00254688"/>
    <w:rsid w:val="00255335"/>
    <w:rsid w:val="0025533B"/>
    <w:rsid w:val="0026210B"/>
    <w:rsid w:val="0026434E"/>
    <w:rsid w:val="002667F7"/>
    <w:rsid w:val="00272BAB"/>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37E7"/>
    <w:rsid w:val="003F5C56"/>
    <w:rsid w:val="003F5F24"/>
    <w:rsid w:val="00402295"/>
    <w:rsid w:val="0041428F"/>
    <w:rsid w:val="004225F1"/>
    <w:rsid w:val="00425D68"/>
    <w:rsid w:val="00433A60"/>
    <w:rsid w:val="0043453C"/>
    <w:rsid w:val="00441FB7"/>
    <w:rsid w:val="00451AA7"/>
    <w:rsid w:val="00465898"/>
    <w:rsid w:val="004750EA"/>
    <w:rsid w:val="00481BB8"/>
    <w:rsid w:val="0048208A"/>
    <w:rsid w:val="00490559"/>
    <w:rsid w:val="004961E3"/>
    <w:rsid w:val="004A0B8D"/>
    <w:rsid w:val="004A2964"/>
    <w:rsid w:val="004B023A"/>
    <w:rsid w:val="004B5E7E"/>
    <w:rsid w:val="004C43AD"/>
    <w:rsid w:val="004C5589"/>
    <w:rsid w:val="004F2B34"/>
    <w:rsid w:val="004F4A42"/>
    <w:rsid w:val="00501869"/>
    <w:rsid w:val="00501C7B"/>
    <w:rsid w:val="005038C9"/>
    <w:rsid w:val="00503EBD"/>
    <w:rsid w:val="005146A4"/>
    <w:rsid w:val="005175E8"/>
    <w:rsid w:val="00536A66"/>
    <w:rsid w:val="0054354C"/>
    <w:rsid w:val="00543796"/>
    <w:rsid w:val="0055614C"/>
    <w:rsid w:val="00560D0B"/>
    <w:rsid w:val="00566AE3"/>
    <w:rsid w:val="0057061B"/>
    <w:rsid w:val="005725B7"/>
    <w:rsid w:val="0058542B"/>
    <w:rsid w:val="005A5E3B"/>
    <w:rsid w:val="005B0427"/>
    <w:rsid w:val="005B08D4"/>
    <w:rsid w:val="005B1EEB"/>
    <w:rsid w:val="005B6373"/>
    <w:rsid w:val="005B672F"/>
    <w:rsid w:val="005C09C2"/>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41D61"/>
    <w:rsid w:val="00662035"/>
    <w:rsid w:val="00673211"/>
    <w:rsid w:val="00682C97"/>
    <w:rsid w:val="006873CD"/>
    <w:rsid w:val="00692F12"/>
    <w:rsid w:val="0069453D"/>
    <w:rsid w:val="006A557F"/>
    <w:rsid w:val="006B1419"/>
    <w:rsid w:val="006B211F"/>
    <w:rsid w:val="006B68B6"/>
    <w:rsid w:val="006C1705"/>
    <w:rsid w:val="006E0F71"/>
    <w:rsid w:val="006E7A7F"/>
    <w:rsid w:val="006F40CF"/>
    <w:rsid w:val="00701D0B"/>
    <w:rsid w:val="0070436C"/>
    <w:rsid w:val="00707B13"/>
    <w:rsid w:val="00707D49"/>
    <w:rsid w:val="00710504"/>
    <w:rsid w:val="007225C8"/>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12D3"/>
    <w:rsid w:val="007D4485"/>
    <w:rsid w:val="007D794C"/>
    <w:rsid w:val="007E2650"/>
    <w:rsid w:val="007E41AC"/>
    <w:rsid w:val="007F16AA"/>
    <w:rsid w:val="008038ED"/>
    <w:rsid w:val="00804954"/>
    <w:rsid w:val="00806653"/>
    <w:rsid w:val="00807F04"/>
    <w:rsid w:val="00820877"/>
    <w:rsid w:val="00820F68"/>
    <w:rsid w:val="00827086"/>
    <w:rsid w:val="0083273D"/>
    <w:rsid w:val="008432CB"/>
    <w:rsid w:val="00845C6C"/>
    <w:rsid w:val="00852FF1"/>
    <w:rsid w:val="0085768A"/>
    <w:rsid w:val="00857DC9"/>
    <w:rsid w:val="00867841"/>
    <w:rsid w:val="008746ED"/>
    <w:rsid w:val="008805C1"/>
    <w:rsid w:val="00890A7F"/>
    <w:rsid w:val="008919EC"/>
    <w:rsid w:val="008A552B"/>
    <w:rsid w:val="008A7C05"/>
    <w:rsid w:val="008B6705"/>
    <w:rsid w:val="008D04F6"/>
    <w:rsid w:val="008E7BB1"/>
    <w:rsid w:val="008F38C1"/>
    <w:rsid w:val="0090649F"/>
    <w:rsid w:val="0091102E"/>
    <w:rsid w:val="009213AD"/>
    <w:rsid w:val="00930730"/>
    <w:rsid w:val="009447F1"/>
    <w:rsid w:val="00944C31"/>
    <w:rsid w:val="00945268"/>
    <w:rsid w:val="00952F31"/>
    <w:rsid w:val="00956660"/>
    <w:rsid w:val="00957252"/>
    <w:rsid w:val="00960271"/>
    <w:rsid w:val="009607CD"/>
    <w:rsid w:val="00960AF7"/>
    <w:rsid w:val="009624E8"/>
    <w:rsid w:val="00981A23"/>
    <w:rsid w:val="00983B76"/>
    <w:rsid w:val="00987971"/>
    <w:rsid w:val="00990C3B"/>
    <w:rsid w:val="00991290"/>
    <w:rsid w:val="00992C81"/>
    <w:rsid w:val="0099479F"/>
    <w:rsid w:val="009953D6"/>
    <w:rsid w:val="009B107D"/>
    <w:rsid w:val="009C4F90"/>
    <w:rsid w:val="009D1DBE"/>
    <w:rsid w:val="009D26BE"/>
    <w:rsid w:val="009E437E"/>
    <w:rsid w:val="009F6293"/>
    <w:rsid w:val="00A02B60"/>
    <w:rsid w:val="00A05AA0"/>
    <w:rsid w:val="00A122CB"/>
    <w:rsid w:val="00A142A3"/>
    <w:rsid w:val="00A178AF"/>
    <w:rsid w:val="00A22258"/>
    <w:rsid w:val="00A245F8"/>
    <w:rsid w:val="00A3219E"/>
    <w:rsid w:val="00A360B3"/>
    <w:rsid w:val="00A405BB"/>
    <w:rsid w:val="00A40C59"/>
    <w:rsid w:val="00A4218A"/>
    <w:rsid w:val="00A42767"/>
    <w:rsid w:val="00A45B32"/>
    <w:rsid w:val="00A46A2D"/>
    <w:rsid w:val="00A53299"/>
    <w:rsid w:val="00A65F02"/>
    <w:rsid w:val="00A71313"/>
    <w:rsid w:val="00A721F7"/>
    <w:rsid w:val="00A76308"/>
    <w:rsid w:val="00A76AEF"/>
    <w:rsid w:val="00A76E47"/>
    <w:rsid w:val="00A81A79"/>
    <w:rsid w:val="00A82D9F"/>
    <w:rsid w:val="00A8512D"/>
    <w:rsid w:val="00A87E84"/>
    <w:rsid w:val="00A95ED2"/>
    <w:rsid w:val="00A963A7"/>
    <w:rsid w:val="00AA36D0"/>
    <w:rsid w:val="00AA64D0"/>
    <w:rsid w:val="00AC0AAC"/>
    <w:rsid w:val="00AC0F4F"/>
    <w:rsid w:val="00AC0FC1"/>
    <w:rsid w:val="00AC16D1"/>
    <w:rsid w:val="00AC64E3"/>
    <w:rsid w:val="00AC7125"/>
    <w:rsid w:val="00AD0213"/>
    <w:rsid w:val="00AD06D9"/>
    <w:rsid w:val="00AD325A"/>
    <w:rsid w:val="00AD5115"/>
    <w:rsid w:val="00AE0994"/>
    <w:rsid w:val="00AE1A28"/>
    <w:rsid w:val="00AE3801"/>
    <w:rsid w:val="00AF470B"/>
    <w:rsid w:val="00AF5933"/>
    <w:rsid w:val="00B01245"/>
    <w:rsid w:val="00B01B40"/>
    <w:rsid w:val="00B112AD"/>
    <w:rsid w:val="00B11DC6"/>
    <w:rsid w:val="00B14F7B"/>
    <w:rsid w:val="00B33C26"/>
    <w:rsid w:val="00B33E4F"/>
    <w:rsid w:val="00B37E4E"/>
    <w:rsid w:val="00B43472"/>
    <w:rsid w:val="00B44C53"/>
    <w:rsid w:val="00B46CC7"/>
    <w:rsid w:val="00B5018D"/>
    <w:rsid w:val="00B50D0C"/>
    <w:rsid w:val="00B61BD5"/>
    <w:rsid w:val="00B70EBD"/>
    <w:rsid w:val="00B72E46"/>
    <w:rsid w:val="00B7410B"/>
    <w:rsid w:val="00B74118"/>
    <w:rsid w:val="00B86E6D"/>
    <w:rsid w:val="00B91705"/>
    <w:rsid w:val="00B97484"/>
    <w:rsid w:val="00BA7EA4"/>
    <w:rsid w:val="00BB6863"/>
    <w:rsid w:val="00BC19E1"/>
    <w:rsid w:val="00BC1D03"/>
    <w:rsid w:val="00BC2223"/>
    <w:rsid w:val="00BC4BFB"/>
    <w:rsid w:val="00BC6510"/>
    <w:rsid w:val="00BD4435"/>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A5334"/>
    <w:rsid w:val="00CB084A"/>
    <w:rsid w:val="00CB1561"/>
    <w:rsid w:val="00CC42D2"/>
    <w:rsid w:val="00CD034C"/>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4546"/>
    <w:rsid w:val="00D87826"/>
    <w:rsid w:val="00D91DEC"/>
    <w:rsid w:val="00D95E16"/>
    <w:rsid w:val="00DA4454"/>
    <w:rsid w:val="00DB686F"/>
    <w:rsid w:val="00DB7451"/>
    <w:rsid w:val="00DC5C35"/>
    <w:rsid w:val="00DC6BFE"/>
    <w:rsid w:val="00DD0C89"/>
    <w:rsid w:val="00DD2F6A"/>
    <w:rsid w:val="00DD535B"/>
    <w:rsid w:val="00DE2052"/>
    <w:rsid w:val="00DE4928"/>
    <w:rsid w:val="00DE5A60"/>
    <w:rsid w:val="00DF2990"/>
    <w:rsid w:val="00DF45E4"/>
    <w:rsid w:val="00DF7DE0"/>
    <w:rsid w:val="00E255FE"/>
    <w:rsid w:val="00E33408"/>
    <w:rsid w:val="00E34567"/>
    <w:rsid w:val="00E41E42"/>
    <w:rsid w:val="00E50EA6"/>
    <w:rsid w:val="00E516D5"/>
    <w:rsid w:val="00E52004"/>
    <w:rsid w:val="00E53120"/>
    <w:rsid w:val="00E533C0"/>
    <w:rsid w:val="00E5432A"/>
    <w:rsid w:val="00E6187C"/>
    <w:rsid w:val="00E6288B"/>
    <w:rsid w:val="00E6289F"/>
    <w:rsid w:val="00E63D5F"/>
    <w:rsid w:val="00E6452E"/>
    <w:rsid w:val="00E75107"/>
    <w:rsid w:val="00E830D4"/>
    <w:rsid w:val="00E9280C"/>
    <w:rsid w:val="00E964E8"/>
    <w:rsid w:val="00EA1B0E"/>
    <w:rsid w:val="00EB0A6B"/>
    <w:rsid w:val="00EB27CE"/>
    <w:rsid w:val="00EB5534"/>
    <w:rsid w:val="00EB6603"/>
    <w:rsid w:val="00EB7C93"/>
    <w:rsid w:val="00EC0B28"/>
    <w:rsid w:val="00EC1387"/>
    <w:rsid w:val="00EC6831"/>
    <w:rsid w:val="00EE45DE"/>
    <w:rsid w:val="00EF352B"/>
    <w:rsid w:val="00EF3614"/>
    <w:rsid w:val="00EF476B"/>
    <w:rsid w:val="00F01F8D"/>
    <w:rsid w:val="00F02893"/>
    <w:rsid w:val="00F07167"/>
    <w:rsid w:val="00F07B3A"/>
    <w:rsid w:val="00F13D04"/>
    <w:rsid w:val="00F14794"/>
    <w:rsid w:val="00F22287"/>
    <w:rsid w:val="00F25441"/>
    <w:rsid w:val="00F259E6"/>
    <w:rsid w:val="00F35850"/>
    <w:rsid w:val="00F37245"/>
    <w:rsid w:val="00F5678A"/>
    <w:rsid w:val="00F571CB"/>
    <w:rsid w:val="00F619E4"/>
    <w:rsid w:val="00F678C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48"/>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01DA-EDC1-4664-8887-38D838A6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5240</Words>
  <Characters>29873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3</cp:revision>
  <cp:lastPrinted>2025-08-29T05:44:00Z</cp:lastPrinted>
  <dcterms:created xsi:type="dcterms:W3CDTF">2025-08-22T07:31:00Z</dcterms:created>
  <dcterms:modified xsi:type="dcterms:W3CDTF">2025-08-29T05:44:00Z</dcterms:modified>
</cp:coreProperties>
</file>