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53" w:rsidRDefault="00E73853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148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B41EF7" w:rsidRDefault="00B41EF7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148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B41EF7" w:rsidRDefault="00B41EF7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148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B41EF7" w:rsidRDefault="00B41EF7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148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B41EF7" w:rsidRDefault="00B41EF7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148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B41EF7" w:rsidRDefault="00B41EF7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148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B41EF7" w:rsidRDefault="00B41EF7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148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B41EF7" w:rsidRDefault="00B41EF7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148"/>
        <w:rPr>
          <w:sz w:val="28"/>
          <w:szCs w:val="28"/>
        </w:rPr>
      </w:pPr>
    </w:p>
    <w:p w:rsidR="00E73853" w:rsidRDefault="00E73853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148"/>
        <w:rPr>
          <w:sz w:val="28"/>
          <w:szCs w:val="28"/>
        </w:rPr>
      </w:pPr>
    </w:p>
    <w:tbl>
      <w:tblPr>
        <w:tblStyle w:val="af4"/>
        <w:tblW w:w="5648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5648"/>
      </w:tblGrid>
      <w:tr w:rsidR="00E73853" w:rsidTr="00B41EF7">
        <w:trPr>
          <w:trHeight w:val="1684"/>
        </w:trPr>
        <w:tc>
          <w:tcPr>
            <w:tcW w:w="5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853" w:rsidRDefault="00E738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41EF7" w:rsidRPr="00B41EF7" w:rsidRDefault="00C759E5" w:rsidP="00B41EF7">
            <w:pPr>
              <w:ind w:right="-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надання дозволу ТОВ «ГРОУС» на розміщення тимчасової споруди для здійснення підприємницької діяльності</w:t>
            </w:r>
          </w:p>
        </w:tc>
      </w:tr>
    </w:tbl>
    <w:p w:rsidR="00E73853" w:rsidRDefault="00C759E5" w:rsidP="00B41EF7">
      <w:pPr>
        <w:widowControl/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заяву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ТОВ «ГРОУС»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Токарєвої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можливості розміщення тимчасов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споруди для здійснення підприємницької діяльності за напрямом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роздрібна торгівля сільськогосподарськими товарами,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Одеська область, Одеський район, селище Авангард по вул. Торгова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враховуючи доповідну записку начальника </w:t>
      </w:r>
      <w:r w:rsidR="00B755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Гудзікевича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В.М., </w:t>
      </w:r>
      <w:r>
        <w:rPr>
          <w:rFonts w:ascii="Times New Roman" w:eastAsia="Times New Roman" w:hAnsi="Times New Roman" w:cs="Times New Roman"/>
          <w:sz w:val="28"/>
          <w:szCs w:val="28"/>
        </w:rPr>
        <w:t>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розміщення тимчасових споруд для провадження підприємницької діяльності</w:t>
      </w:r>
      <w:r w:rsidR="00B7554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</w:t>
      </w:r>
      <w:r w:rsidR="00B75543"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наказом Міністерства регіонального розвитку, будівництва та житлово-комунального господарства України від 21.10.2011 № 244 (</w:t>
      </w:r>
      <w:r w:rsidR="00B75543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змінами, внесеними згідно з </w:t>
      </w:r>
      <w:r w:rsidR="00B75543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аказом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Міністерства розвитку громад та територій № 284 від 23.11.2020), Порядком розміщення тимчасових споруд на території Авангардівської селищної ради,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</w:t>
      </w:r>
      <w:r w:rsidR="00B75543"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рішенням  Авангардівської селищної ради № 590-VI від 26.01.2017 (</w:t>
      </w:r>
      <w:r w:rsidR="00B75543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>з змінами, затвердженими рішенням Авангардівської селищної ради № 437-VІІI від 08.04.2021), Виконавчий комітет Авангардівської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:rsidR="00E73853" w:rsidRDefault="00C759E5" w:rsidP="00B41EF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73853" w:rsidRDefault="00C759E5" w:rsidP="00B41EF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дозвіл </w:t>
      </w:r>
      <w:r>
        <w:rPr>
          <w:rFonts w:ascii="Times New Roman" w:eastAsia="Times New Roman" w:hAnsi="Times New Roman" w:cs="Times New Roman"/>
          <w:sz w:val="28"/>
          <w:szCs w:val="28"/>
        </w:rPr>
        <w:t>ТОВ «ГРОУС»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розміщення тимчасової споруди для здійснення підприємницької діяльності за напрямом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роздрібна торгівля сільськогосподарськими товарами,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Одеська область, Одеський район, селище Авангард по вул. Торгова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3853" w:rsidRPr="00B41EF7" w:rsidRDefault="00C759E5" w:rsidP="00B41EF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Зобов’язати </w:t>
      </w:r>
      <w:r>
        <w:rPr>
          <w:rFonts w:ascii="Times New Roman" w:eastAsia="Times New Roman" w:hAnsi="Times New Roman" w:cs="Times New Roman"/>
          <w:sz w:val="28"/>
          <w:szCs w:val="28"/>
        </w:rPr>
        <w:t>ТОВ «ГРОУС»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41EF7" w:rsidRDefault="00C759E5">
      <w:pPr>
        <w:widowControl/>
        <w:pBdr>
          <w:top w:val="nil"/>
          <w:left w:val="nil"/>
          <w:bottom w:val="nil"/>
          <w:right w:val="nil"/>
          <w:between w:val="nil"/>
        </w:pBd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</w:rPr>
        <w:t>звернутись до суб’єкта господарювання, який має у своєму складі архітектора, що має кваліфікаційний сертифікат, або архітектора, який має відповідний кваліфікаційний сертифікат, з метою підготовки пакету документів, визначених пунктом 2.6. Порядку</w:t>
      </w:r>
      <w:r w:rsidR="00B755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75543">
        <w:rPr>
          <w:rFonts w:ascii="Times New Roman" w:eastAsia="Times New Roman" w:hAnsi="Times New Roman" w:cs="Times New Roman"/>
          <w:sz w:val="28"/>
          <w:szCs w:val="28"/>
        </w:rPr>
        <w:t xml:space="preserve">розміщення тимчасових споруд для </w:t>
      </w:r>
      <w:r w:rsidR="00B41E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B75543"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r w:rsidR="00B41E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75543">
        <w:rPr>
          <w:rFonts w:ascii="Times New Roman" w:eastAsia="Times New Roman" w:hAnsi="Times New Roman" w:cs="Times New Roman"/>
          <w:sz w:val="28"/>
          <w:szCs w:val="28"/>
        </w:rPr>
        <w:t xml:space="preserve"> підприємницької </w:t>
      </w:r>
      <w:r w:rsidR="00B41E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75543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="00B7554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B755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1E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75543">
        <w:rPr>
          <w:rFonts w:ascii="Times New Roman" w:eastAsia="Times New Roman" w:hAnsi="Times New Roman" w:cs="Times New Roman"/>
          <w:sz w:val="28"/>
          <w:szCs w:val="28"/>
        </w:rPr>
        <w:t>затверджен</w:t>
      </w:r>
      <w:r w:rsidR="00B75543"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  <w:proofErr w:type="spellEnd"/>
      <w:r w:rsidR="00B755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1E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75543">
        <w:rPr>
          <w:rFonts w:ascii="Times New Roman" w:eastAsia="Times New Roman" w:hAnsi="Times New Roman" w:cs="Times New Roman"/>
          <w:sz w:val="28"/>
          <w:szCs w:val="28"/>
        </w:rPr>
        <w:t xml:space="preserve">наказом </w:t>
      </w:r>
    </w:p>
    <w:p w:rsidR="00B41EF7" w:rsidRPr="00B41EF7" w:rsidRDefault="00B41EF7" w:rsidP="00B41EF7">
      <w:pPr>
        <w:widowControl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41EF7" w:rsidRDefault="00B41EF7" w:rsidP="00B41EF7">
      <w:pPr>
        <w:widowControl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264</w:t>
      </w:r>
    </w:p>
    <w:p w:rsidR="00B41EF7" w:rsidRDefault="00B41EF7" w:rsidP="00B41EF7">
      <w:pPr>
        <w:widowControl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B41EF7" w:rsidRDefault="00B41EF7" w:rsidP="00B41EF7">
      <w:pPr>
        <w:widowControl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1EF7" w:rsidRDefault="00B41EF7" w:rsidP="00B41EF7">
      <w:pPr>
        <w:widowControl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853" w:rsidRDefault="00B75543" w:rsidP="00B41EF7">
      <w:pPr>
        <w:widowControl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Міністерства регіонального розвитку, будівництва та житлово-комунального господарства України від 21.10.2011 № 244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змінами, внесеними згідно 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аказом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Міністерства розвитку громад та територій № 284 від 23.11.2020)</w:t>
      </w:r>
      <w:r w:rsidR="00C759E5">
        <w:rPr>
          <w:rFonts w:ascii="Times New Roman" w:eastAsia="Times New Roman" w:hAnsi="Times New Roman" w:cs="Times New Roman"/>
          <w:sz w:val="28"/>
          <w:szCs w:val="28"/>
        </w:rPr>
        <w:t>, з обов’язковим урахуванням всіх наявних планувальних обмежень, передбачених державними будівельними нормами та правилами</w:t>
      </w:r>
      <w:r w:rsidR="00C759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73853" w:rsidRDefault="00C759E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" w:firstLine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подати до </w:t>
      </w:r>
      <w:r w:rsidR="00B755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 повний пакет доку</w:t>
      </w:r>
      <w:r w:rsidR="00B41EF7">
        <w:rPr>
          <w:rFonts w:ascii="Times New Roman" w:eastAsia="Times New Roman" w:hAnsi="Times New Roman" w:cs="Times New Roman"/>
          <w:color w:val="000000"/>
          <w:sz w:val="28"/>
          <w:szCs w:val="28"/>
        </w:rPr>
        <w:t>ментів, визначених пунктом 2.6.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Порядку </w:t>
      </w:r>
      <w:r w:rsidR="00B75543">
        <w:rPr>
          <w:rFonts w:ascii="Times New Roman" w:eastAsia="Times New Roman" w:hAnsi="Times New Roman" w:cs="Times New Roman"/>
          <w:sz w:val="28"/>
          <w:szCs w:val="28"/>
        </w:rPr>
        <w:t>розміщення тимчасових споруд для провадження підприємницької діяльності</w:t>
      </w:r>
      <w:r w:rsidR="00B7554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B755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5543">
        <w:rPr>
          <w:rFonts w:ascii="Times New Roman" w:eastAsia="Times New Roman" w:hAnsi="Times New Roman" w:cs="Times New Roman"/>
          <w:sz w:val="28"/>
          <w:szCs w:val="28"/>
        </w:rPr>
        <w:t>затверджен</w:t>
      </w:r>
      <w:r w:rsidR="00B75543"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  <w:proofErr w:type="spellEnd"/>
      <w:r w:rsidR="00B75543">
        <w:rPr>
          <w:rFonts w:ascii="Times New Roman" w:eastAsia="Times New Roman" w:hAnsi="Times New Roman" w:cs="Times New Roman"/>
          <w:sz w:val="28"/>
          <w:szCs w:val="28"/>
        </w:rPr>
        <w:t xml:space="preserve"> наказом Міністерства регіонального розвитку, будівництва та житлово-комунального господарства України від 21.10.2011 № 244 (</w:t>
      </w:r>
      <w:r w:rsidR="00B75543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B75543">
        <w:rPr>
          <w:rFonts w:ascii="Times New Roman" w:eastAsia="Times New Roman" w:hAnsi="Times New Roman" w:cs="Times New Roman"/>
          <w:sz w:val="28"/>
          <w:szCs w:val="28"/>
        </w:rPr>
        <w:t xml:space="preserve">з змінами, внесеними згідно з </w:t>
      </w:r>
      <w:r w:rsidR="00B75543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B75543">
        <w:rPr>
          <w:rFonts w:ascii="Times New Roman" w:eastAsia="Times New Roman" w:hAnsi="Times New Roman" w:cs="Times New Roman"/>
          <w:sz w:val="28"/>
          <w:szCs w:val="28"/>
        </w:rPr>
        <w:t>аказом</w:t>
      </w:r>
      <w:proofErr w:type="spellEnd"/>
      <w:r w:rsidR="00B75543">
        <w:rPr>
          <w:rFonts w:ascii="Times New Roman" w:eastAsia="Times New Roman" w:hAnsi="Times New Roman" w:cs="Times New Roman"/>
          <w:sz w:val="28"/>
          <w:szCs w:val="28"/>
        </w:rPr>
        <w:t xml:space="preserve"> Міністерства розвитку громад та територій № 284 від 23.11.2020)</w:t>
      </w:r>
      <w:r w:rsidR="00B755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оформлення та затвердження паспорту прив’язки тимчасов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споруди, за вищевказаною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73853" w:rsidRDefault="00C759E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59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проведення робіт з благоустрою прилеглої території тимчасов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споруди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здійснення підприємницької діяльності за вищевказаною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її належний  експлуатаційний 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№ 939-VІІІ (</w:t>
      </w:r>
      <w:r w:rsidR="00B75543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>з змінами, затвердженими рішенням  Авангардівської селищної ради № 2383-VІІI від 01.12.2023</w:t>
      </w:r>
      <w:r w:rsidR="00B7554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3853" w:rsidRDefault="00C759E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цього рішення покласти на </w:t>
      </w:r>
      <w:r w:rsidR="00B755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ради.</w:t>
      </w:r>
    </w:p>
    <w:p w:rsidR="00E73853" w:rsidRDefault="00E7385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853" w:rsidRDefault="00E7385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853" w:rsidRDefault="00C759E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Селищний голова                                                     Сергій ХРУСТОВСЬКИЙ</w:t>
      </w:r>
    </w:p>
    <w:p w:rsidR="00E73853" w:rsidRDefault="00E7385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853" w:rsidRDefault="00C759E5">
      <w:pPr>
        <w:widowControl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264</w:t>
      </w:r>
    </w:p>
    <w:p w:rsidR="00E73853" w:rsidRDefault="00C759E5">
      <w:pPr>
        <w:widowControl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E73853" w:rsidRDefault="00E73853">
      <w:pPr>
        <w:widowControl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853" w:rsidRDefault="00E73853">
      <w:pPr>
        <w:widowControl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853" w:rsidRDefault="00E7385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853" w:rsidRDefault="00E7385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853" w:rsidRDefault="00E7385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E73853">
      <w:pgSz w:w="11906" w:h="16838"/>
      <w:pgMar w:top="566" w:right="718" w:bottom="284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7379E9"/>
    <w:multiLevelType w:val="multilevel"/>
    <w:tmpl w:val="40C8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53"/>
    <w:rsid w:val="006D7BCA"/>
    <w:rsid w:val="00B41EF7"/>
    <w:rsid w:val="00B75543"/>
    <w:rsid w:val="00C759E5"/>
    <w:rsid w:val="00E7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9646D-67A9-4792-AE0A-C467CC68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Outline">
    <w:name w:val="Outline"/>
    <w:basedOn w:val="a2"/>
  </w:style>
  <w:style w:type="paragraph" w:customStyle="1" w:styleId="Standard">
    <w:name w:val="Standard"/>
    <w:pPr>
      <w:widowControl/>
      <w:spacing w:after="160" w:line="259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6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 Spacing"/>
    <w:pPr>
      <w:widowControl/>
    </w:pPr>
    <w:rPr>
      <w:rFonts w:eastAsia="Times New Roman"/>
    </w:rPr>
  </w:style>
  <w:style w:type="paragraph" w:customStyle="1" w:styleId="3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uk-UA" w:eastAsia="ar-S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9">
    <w:name w:val="List Paragraph"/>
    <w:basedOn w:val="Standard"/>
    <w:pPr>
      <w:ind w:left="720"/>
    </w:pPr>
  </w:style>
  <w:style w:type="paragraph" w:customStyle="1" w:styleId="2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customStyle="1" w:styleId="22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customStyle="1" w:styleId="Textbodyindent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30">
    <w:name w:val="Заголовок 3 Знак"/>
    <w:basedOn w:val="a0"/>
    <w:rPr>
      <w:rFonts w:ascii="Arial" w:hAnsi="Arial" w:cs="Arial"/>
      <w:b/>
      <w:bCs/>
      <w:kern w:val="3"/>
      <w:sz w:val="26"/>
      <w:szCs w:val="26"/>
      <w:lang w:eastAsia="ar-SA" w:bidi="ar-SA"/>
    </w:rPr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rPr>
      <w:rFonts w:cs="Times New Roman"/>
      <w:color w:val="0563C1"/>
      <w:u w:val="single"/>
    </w:rPr>
  </w:style>
  <w:style w:type="character" w:customStyle="1" w:styleId="StrongEmphasis">
    <w:name w:val="Strong Emphasis"/>
    <w:basedOn w:val="a0"/>
    <w:rPr>
      <w:rFonts w:cs="Times New Roman"/>
      <w:b/>
      <w:bCs/>
    </w:rPr>
  </w:style>
  <w:style w:type="character" w:customStyle="1" w:styleId="HTML0">
    <w:name w:val="Стандартный HTML Знак"/>
    <w:basedOn w:val="a0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ab">
    <w:name w:val="Основной текст с отступом Знак"/>
    <w:basedOn w:val="a0"/>
    <w:rPr>
      <w:rFonts w:ascii="Times New Roman" w:hAnsi="Times New Roman" w:cs="Times New Roman"/>
      <w:kern w:val="3"/>
      <w:sz w:val="20"/>
      <w:szCs w:val="20"/>
      <w:lang w:eastAsia="ar-SA" w:bidi="ar-SA"/>
    </w:rPr>
  </w:style>
  <w:style w:type="character" w:customStyle="1" w:styleId="ac">
    <w:name w:val="Без интервала Знак"/>
    <w:basedOn w:val="a0"/>
    <w:rPr>
      <w:rFonts w:eastAsia="Times New Roman"/>
    </w:rPr>
  </w:style>
  <w:style w:type="character" w:customStyle="1" w:styleId="ad">
    <w:name w:val="Основной текст Знак"/>
    <w:basedOn w:val="a0"/>
    <w:rPr>
      <w:lang w:eastAsia="en-US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rPr>
      <w:rFonts w:cs="Times New Roman"/>
    </w:r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</w:style>
  <w:style w:type="table" w:customStyle="1" w:styleId="ae">
    <w:basedOn w:val="TableNormal4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af3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4"/>
    <w:tblPr>
      <w:tblStyleRowBandSize w:val="1"/>
      <w:tblStyleColBandSize w:val="1"/>
      <w:tblCellMar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S/OwCHgI61/4t3tRZPyrG1KXVw==">CgMxLjAyCGguZ2pkZ3hzOAByITFTYUI0ZExGdTZRLWpQaE1PSlVucW1xeEJQRHFpYnBzSQ==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Admin</cp:lastModifiedBy>
  <cp:revision>3</cp:revision>
  <dcterms:created xsi:type="dcterms:W3CDTF">2023-02-17T09:11:00Z</dcterms:created>
  <dcterms:modified xsi:type="dcterms:W3CDTF">2025-09-03T15:07:00Z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