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2EBA1C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A691A5" w14:textId="77777777" w:rsidR="00E52931" w:rsidRPr="0057119E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2E601A" w14:textId="77777777" w:rsidR="00E52931" w:rsidRDefault="00E52931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FDA666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E558D8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8E1C60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E37AC6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E9C6FD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2838F36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19C00B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E92D06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7146DF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B8D76A" w14:textId="77777777" w:rsidR="003124FD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82CE7D5" w14:textId="77777777" w:rsidR="003124FD" w:rsidRPr="0057119E" w:rsidRDefault="003124FD" w:rsidP="00E52931">
      <w:pPr>
        <w:spacing w:after="0" w:line="240" w:lineRule="auto"/>
        <w:ind w:right="55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061192" w:rsidRPr="00BB3C87" w14:paraId="545A73FC" w14:textId="77777777" w:rsidTr="003124FD">
        <w:tc>
          <w:tcPr>
            <w:tcW w:w="6521" w:type="dxa"/>
          </w:tcPr>
          <w:p w14:paraId="1A83FBAA" w14:textId="256BAE64" w:rsidR="00061192" w:rsidRPr="008D0E4B" w:rsidRDefault="00061192" w:rsidP="00FC0C9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затвердження акт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приймання –</w:t>
            </w:r>
            <w:r w:rsidR="00A214C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0E4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передачі </w:t>
            </w:r>
            <w:r w:rsidR="00FC0C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      </w:r>
          </w:p>
        </w:tc>
      </w:tr>
    </w:tbl>
    <w:p w14:paraId="2D207279" w14:textId="77777777" w:rsidR="00E52931" w:rsidRDefault="00E52931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5BD1F967" w14:textId="77777777" w:rsidR="003124FD" w:rsidRPr="0076031B" w:rsidRDefault="003124FD" w:rsidP="00E5293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14:paraId="7EF3390C" w14:textId="28ED2949" w:rsidR="00367264" w:rsidRDefault="003124FD" w:rsidP="00312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FC0C90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 xml:space="preserve">нормами </w:t>
      </w:r>
      <w:r w:rsidR="00FC0C90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C0C90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правовий режим воє</w:t>
      </w:r>
      <w:r>
        <w:rPr>
          <w:rFonts w:ascii="Times New Roman" w:hAnsi="Times New Roman" w:cs="Times New Roman"/>
          <w:sz w:val="28"/>
          <w:szCs w:val="28"/>
          <w:lang w:val="uk-UA"/>
        </w:rPr>
        <w:t>нного стану»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>, Закон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передачу, примусове відчуження або вилучення майна в умовах правового режиму воєнного чи надзвича</w:t>
      </w:r>
      <w:r>
        <w:rPr>
          <w:rFonts w:ascii="Times New Roman" w:hAnsi="Times New Roman" w:cs="Times New Roman"/>
          <w:sz w:val="28"/>
          <w:szCs w:val="28"/>
          <w:lang w:val="uk-UA"/>
        </w:rPr>
        <w:t>йного стану»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 xml:space="preserve">ст. ст. 10, 25, 26, 59 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Указ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Президента України «Про введення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Україні» від 24.02.2022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8F3284">
        <w:rPr>
          <w:rFonts w:ascii="Times New Roman" w:hAnsi="Times New Roman" w:cs="Times New Roman"/>
          <w:sz w:val="28"/>
          <w:szCs w:val="28"/>
          <w:lang w:val="uk-UA"/>
        </w:rPr>
        <w:t xml:space="preserve"> 64/2022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, підсумовуючи результати виконання 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B225B">
        <w:rPr>
          <w:rFonts w:ascii="Times New Roman" w:hAnsi="Times New Roman" w:cs="Times New Roman"/>
          <w:sz w:val="28"/>
          <w:szCs w:val="28"/>
          <w:lang w:val="uk-UA"/>
        </w:rPr>
        <w:t>вересні</w:t>
      </w:r>
      <w:r w:rsidR="002E450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року рішення Авангардівської селищної ради Одеського району Одеської області від 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.12.202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4 № 3289-</w:t>
      </w:r>
      <w:r w:rsidR="005C291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програми сприяння розвитку Збройним силам України, Силам територіальної оборони та іншим підрозділам, які залучаються для зд</w:t>
      </w:r>
      <w:r>
        <w:rPr>
          <w:rFonts w:ascii="Times New Roman" w:hAnsi="Times New Roman" w:cs="Times New Roman"/>
          <w:sz w:val="28"/>
          <w:szCs w:val="28"/>
          <w:lang w:val="uk-UA"/>
        </w:rPr>
        <w:t>ійснення заходів воєнного стану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на 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рік» на підставі звернень від військових частин та інших структурних підрозділів оборони, 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виснов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>ок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селищної ради 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транспорту, Авангардівська селищна рада 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52931" w:rsidRPr="003124FD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4C8F7F4" w14:textId="77777777" w:rsidR="003124FD" w:rsidRPr="003124FD" w:rsidRDefault="003124FD" w:rsidP="003124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7AA708F4" w14:textId="7C7530EC" w:rsidR="00EB19C0" w:rsidRPr="003124FD" w:rsidRDefault="003124FD" w:rsidP="003124FD">
      <w:pPr>
        <w:pStyle w:val="a4"/>
        <w:numPr>
          <w:ilvl w:val="0"/>
          <w:numId w:val="1"/>
        </w:numPr>
        <w:tabs>
          <w:tab w:val="left" w:pos="0"/>
        </w:tabs>
        <w:spacing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Затвердити а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>кт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367264">
        <w:rPr>
          <w:rFonts w:ascii="Times New Roman" w:hAnsi="Times New Roman" w:cs="Times New Roman"/>
          <w:sz w:val="28"/>
          <w:szCs w:val="28"/>
          <w:lang w:val="uk-UA"/>
        </w:rPr>
        <w:t xml:space="preserve"> приймання-передачі</w:t>
      </w:r>
      <w:r w:rsidR="00523D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 xml:space="preserve"> які передано Авангардівською селищною радою </w:t>
      </w:r>
      <w:r w:rsidR="00836A72">
        <w:rPr>
          <w:rFonts w:ascii="Times New Roman" w:hAnsi="Times New Roman" w:cs="Times New Roman"/>
          <w:sz w:val="28"/>
          <w:szCs w:val="28"/>
          <w:lang w:val="uk-UA"/>
        </w:rPr>
        <w:t xml:space="preserve">Одеського району Одеської області </w:t>
      </w:r>
      <w:r w:rsidR="005C291A">
        <w:rPr>
          <w:rFonts w:ascii="Times New Roman" w:hAnsi="Times New Roman" w:cs="Times New Roman"/>
          <w:sz w:val="28"/>
          <w:szCs w:val="28"/>
          <w:lang w:val="uk-UA"/>
        </w:rPr>
        <w:t>з метою покращення матеріально-технічної бази військових частин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Збройних сил України та іншим підрозділам, які залучаються для здійснення заходів воєнного стану, а саме:</w:t>
      </w:r>
    </w:p>
    <w:p w14:paraId="750F638F" w14:textId="0B49ED7B" w:rsidR="00EB19C0" w:rsidRDefault="003124FD" w:rsidP="00262A45">
      <w:pPr>
        <w:pStyle w:val="a4"/>
        <w:numPr>
          <w:ilvl w:val="0"/>
          <w:numId w:val="3"/>
        </w:numPr>
        <w:tabs>
          <w:tab w:val="left" w:pos="0"/>
        </w:tabs>
        <w:spacing w:line="240" w:lineRule="auto"/>
        <w:ind w:left="0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972B3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A214C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Інституту Військово-Морських Сил Національного університету «Одеська морська академія»</w:t>
      </w:r>
      <w:r w:rsidR="00EB19C0">
        <w:rPr>
          <w:rFonts w:ascii="Times New Roman" w:hAnsi="Times New Roman" w:cs="Times New Roman"/>
          <w:sz w:val="28"/>
          <w:szCs w:val="28"/>
          <w:lang w:val="uk-UA"/>
        </w:rPr>
        <w:t xml:space="preserve"> на суму </w:t>
      </w:r>
      <w:r w:rsidR="00A80795">
        <w:rPr>
          <w:rFonts w:ascii="Times New Roman" w:hAnsi="Times New Roman" w:cs="Times New Roman"/>
          <w:sz w:val="28"/>
          <w:szCs w:val="28"/>
          <w:lang w:val="uk-UA"/>
        </w:rPr>
        <w:t>195 366,26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грн. (додається).</w:t>
      </w:r>
    </w:p>
    <w:p w14:paraId="381E7EA9" w14:textId="53E7FB6C" w:rsidR="003124FD" w:rsidRPr="0057119E" w:rsidRDefault="003124FD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836A72">
        <w:rPr>
          <w:rFonts w:ascii="Times New Roman" w:hAnsi="Times New Roman" w:cs="Times New Roman"/>
          <w:b/>
          <w:sz w:val="28"/>
          <w:szCs w:val="28"/>
          <w:lang w:val="uk-UA"/>
        </w:rPr>
        <w:t>3896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04EDED78" w14:textId="77777777" w:rsidR="003124FD" w:rsidRDefault="003124FD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 23.10.2025</w:t>
      </w:r>
    </w:p>
    <w:p w14:paraId="2D5590B7" w14:textId="77777777" w:rsidR="00BB3C87" w:rsidRDefault="00BB3C87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69D9160" w14:textId="77777777" w:rsidR="00BB3C87" w:rsidRDefault="00BB3C87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A5A000" w14:textId="77777777" w:rsidR="003124FD" w:rsidRDefault="003124FD" w:rsidP="003124F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4A2BD35" w14:textId="77777777" w:rsidR="003124FD" w:rsidRPr="003124FD" w:rsidRDefault="003124FD" w:rsidP="003124FD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F97324" w14:textId="77777777" w:rsidR="003124FD" w:rsidRPr="003124FD" w:rsidRDefault="003124FD" w:rsidP="003124FD">
      <w:pPr>
        <w:pStyle w:val="a4"/>
        <w:tabs>
          <w:tab w:val="left" w:pos="0"/>
        </w:tabs>
        <w:spacing w:line="240" w:lineRule="auto"/>
        <w:ind w:left="568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543962F3" w14:textId="2E28322B" w:rsidR="00E52931" w:rsidRPr="0057119E" w:rsidRDefault="00EB19C0" w:rsidP="00E52931">
      <w:pPr>
        <w:pStyle w:val="a4"/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3124F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52931" w:rsidRPr="0057119E">
        <w:rPr>
          <w:rFonts w:ascii="Times New Roman" w:hAnsi="Times New Roman"/>
          <w:sz w:val="28"/>
          <w:szCs w:val="28"/>
          <w:lang w:val="uk-UA"/>
        </w:rPr>
        <w:t>К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>онтроль за виконанням рішення покласти на</w:t>
      </w:r>
      <w:r w:rsidR="00E52931" w:rsidRPr="0057119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постійну 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комісію селищної ради </w:t>
      </w:r>
      <w:r w:rsidR="00E52931" w:rsidRPr="0057119E"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lang w:val="uk-UA" w:eastAsia="ru-RU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E52931" w:rsidRPr="0057119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6BC4108C" w14:textId="77777777" w:rsidR="00E52931" w:rsidRPr="0057119E" w:rsidRDefault="00E52931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082BF7C" w14:textId="77777777" w:rsidR="003124FD" w:rsidRDefault="003124FD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BBBB448" w14:textId="6FC783F9" w:rsidR="00E52931" w:rsidRPr="0057119E" w:rsidRDefault="00E52931" w:rsidP="00312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                                </w:t>
      </w:r>
      <w:bookmarkStart w:id="0" w:name="_GoBack"/>
      <w:bookmarkEnd w:id="0"/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Сергій ХРУСТОВСЬКИЙ</w:t>
      </w:r>
    </w:p>
    <w:p w14:paraId="4B001DE0" w14:textId="77777777" w:rsidR="00E52931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36587EEA" w14:textId="77777777" w:rsidR="00EB19C0" w:rsidRPr="0076031B" w:rsidRDefault="00EB19C0" w:rsidP="00E5293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14:paraId="5E86ED8B" w14:textId="39DBF026" w:rsidR="00E52931" w:rsidRPr="0057119E" w:rsidRDefault="00E52931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 </w:t>
      </w:r>
      <w:r w:rsidR="00836A72">
        <w:rPr>
          <w:rFonts w:ascii="Times New Roman" w:hAnsi="Times New Roman" w:cs="Times New Roman"/>
          <w:b/>
          <w:sz w:val="28"/>
          <w:szCs w:val="28"/>
          <w:lang w:val="uk-UA"/>
        </w:rPr>
        <w:t>3896</w:t>
      </w:r>
      <w:r w:rsidRPr="0057119E">
        <w:rPr>
          <w:rFonts w:ascii="Times New Roman" w:hAnsi="Times New Roman" w:cs="Times New Roman"/>
          <w:b/>
          <w:sz w:val="28"/>
          <w:szCs w:val="28"/>
          <w:lang w:val="uk-UA"/>
        </w:rPr>
        <w:t>-VIIІ</w:t>
      </w:r>
    </w:p>
    <w:p w14:paraId="7953DF29" w14:textId="7F57885F" w:rsidR="00E52931" w:rsidRDefault="00EB19C0" w:rsidP="00E52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3124FD">
        <w:rPr>
          <w:rFonts w:ascii="Times New Roman" w:hAnsi="Times New Roman" w:cs="Times New Roman"/>
          <w:b/>
          <w:sz w:val="28"/>
          <w:szCs w:val="28"/>
          <w:lang w:val="uk-UA"/>
        </w:rPr>
        <w:t>23.10</w:t>
      </w:r>
      <w:r w:rsidR="00E52931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65FBA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</w:p>
    <w:p w14:paraId="21A516CA" w14:textId="77777777" w:rsidR="0076031B" w:rsidRPr="0057119E" w:rsidRDefault="0076031B" w:rsidP="007603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6031B" w:rsidRPr="0057119E" w:rsidSect="003124FD">
      <w:pgSz w:w="11906" w:h="16838"/>
      <w:pgMar w:top="567" w:right="1134" w:bottom="284" w:left="1418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B47DD1" w14:textId="77777777" w:rsidR="00CE43CB" w:rsidRDefault="00CE43CB" w:rsidP="003048B6">
      <w:pPr>
        <w:spacing w:after="0" w:line="240" w:lineRule="auto"/>
      </w:pPr>
      <w:r>
        <w:separator/>
      </w:r>
    </w:p>
  </w:endnote>
  <w:endnote w:type="continuationSeparator" w:id="0">
    <w:p w14:paraId="109E10B3" w14:textId="77777777" w:rsidR="00CE43CB" w:rsidRDefault="00CE43CB" w:rsidP="0030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93928" w14:textId="77777777" w:rsidR="00CE43CB" w:rsidRDefault="00CE43CB" w:rsidP="003048B6">
      <w:pPr>
        <w:spacing w:after="0" w:line="240" w:lineRule="auto"/>
      </w:pPr>
      <w:r>
        <w:separator/>
      </w:r>
    </w:p>
  </w:footnote>
  <w:footnote w:type="continuationSeparator" w:id="0">
    <w:p w14:paraId="6308661C" w14:textId="77777777" w:rsidR="00CE43CB" w:rsidRDefault="00CE43CB" w:rsidP="003048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8B49B8"/>
    <w:multiLevelType w:val="hybridMultilevel"/>
    <w:tmpl w:val="1A94EE62"/>
    <w:lvl w:ilvl="0" w:tplc="792C09D2">
      <w:numFmt w:val="bullet"/>
      <w:lvlText w:val="-"/>
      <w:lvlJc w:val="left"/>
      <w:pPr>
        <w:ind w:left="92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5D743FA"/>
    <w:multiLevelType w:val="hybridMultilevel"/>
    <w:tmpl w:val="EEAE289C"/>
    <w:lvl w:ilvl="0" w:tplc="F9EC9328">
      <w:start w:val="1"/>
      <w:numFmt w:val="decimal"/>
      <w:lvlText w:val="%1.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03ECE"/>
    <w:multiLevelType w:val="hybridMultilevel"/>
    <w:tmpl w:val="3794B388"/>
    <w:lvl w:ilvl="0" w:tplc="9CD641FC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9"/>
    <w:rsid w:val="0002132D"/>
    <w:rsid w:val="00030C19"/>
    <w:rsid w:val="00036A60"/>
    <w:rsid w:val="00061192"/>
    <w:rsid w:val="00062261"/>
    <w:rsid w:val="000643CB"/>
    <w:rsid w:val="000A76DB"/>
    <w:rsid w:val="000C3466"/>
    <w:rsid w:val="0017509A"/>
    <w:rsid w:val="00234F28"/>
    <w:rsid w:val="002458BD"/>
    <w:rsid w:val="00262A45"/>
    <w:rsid w:val="00265D15"/>
    <w:rsid w:val="00293447"/>
    <w:rsid w:val="002E450D"/>
    <w:rsid w:val="002E6387"/>
    <w:rsid w:val="002E67BC"/>
    <w:rsid w:val="003048B6"/>
    <w:rsid w:val="003124FD"/>
    <w:rsid w:val="00367264"/>
    <w:rsid w:val="003D0FF0"/>
    <w:rsid w:val="003F5F3A"/>
    <w:rsid w:val="003F6524"/>
    <w:rsid w:val="004056CD"/>
    <w:rsid w:val="00465FBA"/>
    <w:rsid w:val="00494563"/>
    <w:rsid w:val="004A2496"/>
    <w:rsid w:val="004D0318"/>
    <w:rsid w:val="004F6A9B"/>
    <w:rsid w:val="00514618"/>
    <w:rsid w:val="00523087"/>
    <w:rsid w:val="00523DC6"/>
    <w:rsid w:val="0055077D"/>
    <w:rsid w:val="005907C1"/>
    <w:rsid w:val="005C291A"/>
    <w:rsid w:val="00615269"/>
    <w:rsid w:val="00644739"/>
    <w:rsid w:val="0076031B"/>
    <w:rsid w:val="007610C8"/>
    <w:rsid w:val="00772D00"/>
    <w:rsid w:val="007A0524"/>
    <w:rsid w:val="007B30B7"/>
    <w:rsid w:val="007D705A"/>
    <w:rsid w:val="00836A72"/>
    <w:rsid w:val="00865B24"/>
    <w:rsid w:val="008A2C8A"/>
    <w:rsid w:val="008D0E4B"/>
    <w:rsid w:val="008F3284"/>
    <w:rsid w:val="008F78CF"/>
    <w:rsid w:val="00937F36"/>
    <w:rsid w:val="009B225B"/>
    <w:rsid w:val="009C6050"/>
    <w:rsid w:val="009E622D"/>
    <w:rsid w:val="009F0DBF"/>
    <w:rsid w:val="009F7648"/>
    <w:rsid w:val="00A214CF"/>
    <w:rsid w:val="00A80795"/>
    <w:rsid w:val="00AC2AE2"/>
    <w:rsid w:val="00AC5840"/>
    <w:rsid w:val="00AF3457"/>
    <w:rsid w:val="00B809DE"/>
    <w:rsid w:val="00B964D7"/>
    <w:rsid w:val="00BA660D"/>
    <w:rsid w:val="00BB3C87"/>
    <w:rsid w:val="00C066F4"/>
    <w:rsid w:val="00C7531C"/>
    <w:rsid w:val="00CA6F3F"/>
    <w:rsid w:val="00CB135F"/>
    <w:rsid w:val="00CC4CD5"/>
    <w:rsid w:val="00CE43CB"/>
    <w:rsid w:val="00D84E4C"/>
    <w:rsid w:val="00DA55E5"/>
    <w:rsid w:val="00DD2E0E"/>
    <w:rsid w:val="00DD345A"/>
    <w:rsid w:val="00DD47D3"/>
    <w:rsid w:val="00E52931"/>
    <w:rsid w:val="00EB19C0"/>
    <w:rsid w:val="00EB6CFA"/>
    <w:rsid w:val="00F04952"/>
    <w:rsid w:val="00F32AC2"/>
    <w:rsid w:val="00F972B3"/>
    <w:rsid w:val="00FB15CE"/>
    <w:rsid w:val="00FC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E7102"/>
  <w15:chartTrackingRefBased/>
  <w15:docId w15:val="{27852554-4CAA-485F-8418-2EB6001D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F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529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4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461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48B6"/>
  </w:style>
  <w:style w:type="paragraph" w:styleId="a9">
    <w:name w:val="footer"/>
    <w:basedOn w:val="a"/>
    <w:link w:val="aa"/>
    <w:uiPriority w:val="99"/>
    <w:unhideWhenUsed/>
    <w:rsid w:val="003048B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4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39446-7CC4-4B35-83BE-289E19216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6</cp:revision>
  <cp:lastPrinted>2025-10-24T08:31:00Z</cp:lastPrinted>
  <dcterms:created xsi:type="dcterms:W3CDTF">2025-10-06T10:55:00Z</dcterms:created>
  <dcterms:modified xsi:type="dcterms:W3CDTF">2025-10-24T08:33:00Z</dcterms:modified>
</cp:coreProperties>
</file>