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A4C68" w14:textId="77777777" w:rsidR="003A5D7E" w:rsidRDefault="003A5D7E" w:rsidP="00464597">
      <w:pPr>
        <w:pStyle w:val="2"/>
        <w:rPr>
          <w:b w:val="0"/>
          <w:color w:val="000099"/>
          <w:sz w:val="28"/>
          <w:szCs w:val="28"/>
          <w:lang w:val="uk-UA"/>
        </w:rPr>
      </w:pPr>
    </w:p>
    <w:p w14:paraId="45411413" w14:textId="0A53665A" w:rsidR="00D81BA9" w:rsidRPr="003A5D7E" w:rsidRDefault="003A5D7E" w:rsidP="00464597">
      <w:pPr>
        <w:pStyle w:val="2"/>
        <w:rPr>
          <w:b w:val="0"/>
          <w:color w:val="000099"/>
          <w:sz w:val="28"/>
          <w:szCs w:val="28"/>
          <w:lang w:val="uk-UA"/>
        </w:rPr>
      </w:pPr>
      <w:r>
        <w:rPr>
          <w:b w:val="0"/>
          <w:color w:val="000099"/>
          <w:sz w:val="28"/>
          <w:szCs w:val="28"/>
          <w:lang w:val="uk-UA"/>
        </w:rPr>
        <w:t xml:space="preserve"> </w:t>
      </w:r>
    </w:p>
    <w:p w14:paraId="6CABE6DB" w14:textId="77777777" w:rsidR="00893E04" w:rsidRDefault="00893E0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20A21716" w14:textId="77777777" w:rsidR="003A5D7E" w:rsidRDefault="003A5D7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055C70A7" w14:textId="77777777" w:rsidR="003A5D7E" w:rsidRDefault="003A5D7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465A58FC" w14:textId="77777777" w:rsidR="003A5D7E" w:rsidRDefault="003A5D7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3149CBB" w14:textId="77777777" w:rsidR="003A5D7E" w:rsidRDefault="003A5D7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8CD7BF7" w14:textId="5EBB98C6" w:rsidR="003A5D7E" w:rsidRDefault="003A5D7E" w:rsidP="003A5D7E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ПРОЄКТ</w:t>
      </w:r>
    </w:p>
    <w:p w14:paraId="1E1977E4" w14:textId="77777777" w:rsidR="003A5D7E" w:rsidRDefault="003A5D7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bookmarkStart w:id="0" w:name="_GoBack"/>
      <w:bookmarkEnd w:id="0"/>
    </w:p>
    <w:p w14:paraId="60969E0C" w14:textId="77777777" w:rsidR="003A5D7E" w:rsidRDefault="003A5D7E" w:rsidP="003A5D7E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0D3A2DFF" w14:textId="77777777" w:rsidR="003A5D7E" w:rsidRPr="00D23DC8" w:rsidRDefault="003A5D7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08"/>
      </w:tblGrid>
      <w:tr w:rsidR="00893E04" w:rsidRPr="00D23DC8" w14:paraId="1975DD63" w14:textId="77777777" w:rsidTr="000517B7">
        <w:trPr>
          <w:trHeight w:val="1148"/>
        </w:trPr>
        <w:tc>
          <w:tcPr>
            <w:tcW w:w="6608" w:type="dxa"/>
          </w:tcPr>
          <w:p w14:paraId="19C4441D" w14:textId="7D5E755B" w:rsidR="00893E04" w:rsidRPr="00D23DC8" w:rsidRDefault="000517B7" w:rsidP="002F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3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r w:rsidR="00BD0E24" w:rsidRPr="00D23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технічної документації із землеустрою щодо поділу та об’єднання земельних ділянок комунальної власності</w:t>
            </w:r>
          </w:p>
        </w:tc>
      </w:tr>
    </w:tbl>
    <w:p w14:paraId="59BAD211" w14:textId="77777777" w:rsidR="00893E04" w:rsidRPr="00AC0F18" w:rsidRDefault="00893E04" w:rsidP="00893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18"/>
          <w:szCs w:val="18"/>
          <w:lang w:val="uk-UA" w:eastAsia="ru-RU"/>
        </w:rPr>
      </w:pPr>
    </w:p>
    <w:p w14:paraId="6F19AB5E" w14:textId="22D4454C" w:rsidR="00586CA4" w:rsidRPr="00E27490" w:rsidRDefault="00586CA4" w:rsidP="003E296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0938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клопотання </w:t>
      </w:r>
      <w:r w:rsidR="00B13AB4" w:rsidRP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ЖИТЛОВО-КОМУНАЛЬНОГО ПІДПРИЄМСТВА «ДРАГНАВА» АВАНГАРДІВСЬКОЇ СЕЛИЩНОЇ РАДИ (код ЄДРПОУ 22453038) </w:t>
      </w:r>
      <w:r w:rsidR="00861E8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C22B7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затвердження </w:t>
      </w:r>
      <w:r w:rsid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технічної документації із землеустрою</w:t>
      </w:r>
      <w:r w:rsidR="00BC22B7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щодо</w:t>
      </w:r>
      <w:r w:rsidR="00B13AB4" w:rsidRP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поділу та об’єднання земельних ділянок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комунальної власності Авангардівської селищної ради для будівництва та обслуговування будівель закладів комунального обслуговування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 адресою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 Одеська область, Одеський район, с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елище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Авангард</w:t>
      </w:r>
      <w:r w:rsidR="00155543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вул. 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Фруктова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11Б, та передачу в постійне користування земельну ділянку загальною площею 0,7686 га, кадастровий номер 5123755200:02:001:1736, для </w:t>
      </w:r>
      <w:r w:rsidR="00C805A5" w:rsidRP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будівництва та обслуговування будівель закладів комунального обслуговування</w:t>
      </w:r>
      <w:r w:rsid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805A5" w:rsidRP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(код КВЦПЗ 03.12)</w:t>
      </w:r>
      <w:r w:rsid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 також надані супровідні матеріали, 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пропозиції Постійної комісії селищної ради </w:t>
      </w:r>
      <w:r w:rsidR="0014465D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політики,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938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ст.ст. 12,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938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92,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17EFE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122,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417C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123</w:t>
      </w:r>
      <w:r w:rsidR="0079422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9422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134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186, 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розділом Х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Земельного кодексу України, 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ст.19, 25, 5</w:t>
      </w:r>
      <w:r w:rsid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6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Закону України «Про землеустрій», 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пунктом 34 частини 1 ст. 26 Закону України «Про місцеве самоврядування в Україні», Авангардівська селищна рада </w:t>
      </w:r>
      <w:r w:rsidR="003A5D7E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14:paraId="46D02325" w14:textId="77777777" w:rsidR="00DF0B6A" w:rsidRPr="00E27490" w:rsidRDefault="00DF0B6A" w:rsidP="00492F80">
      <w:pPr>
        <w:shd w:val="clear" w:color="auto" w:fill="FFFFFF"/>
        <w:tabs>
          <w:tab w:val="left" w:pos="-851"/>
        </w:tabs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6518EDFC" w14:textId="1F503335" w:rsidR="008D669F" w:rsidRPr="00E27490" w:rsidRDefault="008D669F" w:rsidP="008D669F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1.  Затвердити </w:t>
      </w:r>
      <w:r w:rsidR="0064467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r w:rsid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</w:t>
      </w:r>
      <w:r w:rsidR="00C805A5" w:rsidRP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ехнічн</w:t>
      </w:r>
      <w:r w:rsid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C805A5" w:rsidRP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документаці</w:t>
      </w:r>
      <w:r w:rsid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ю</w:t>
      </w:r>
      <w:r w:rsidR="00C805A5" w:rsidRP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із землеустрою щодо поділу та об’єднання земельних ділянок комунальної власності Авангардівської селищної ради</w:t>
      </w:r>
      <w:r w:rsid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Одеського району Одеської області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805A5" w:rsidRP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та обслуговування будівель закладів комунального обслуговування за адресою: Одеська область, Одеський район, селище Авангард, вул. Фруктова, 11Б</w:t>
      </w:r>
      <w:r w:rsidR="0064467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86EBC9C" w14:textId="77777777" w:rsidR="008D669F" w:rsidRPr="00E27490" w:rsidRDefault="008D669F" w:rsidP="008D669F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9E10ECB" w14:textId="43667BDB" w:rsidR="00D51185" w:rsidRPr="00E27490" w:rsidRDefault="008D669F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2. Передати </w:t>
      </w:r>
      <w:r w:rsidR="00B13AB4" w:rsidRP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ЖИТЛОВО-КОМУНАЛЬНО</w:t>
      </w:r>
      <w:r w:rsid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МУ</w:t>
      </w:r>
      <w:r w:rsidR="00B13AB4" w:rsidRP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ПІДПРИЄМСТВ</w:t>
      </w:r>
      <w:r w:rsid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B13AB4" w:rsidRP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«ДРАГНАВА» АВАНГАРДІВСЬКОЇ СЕЛИЩНОЇ РАДИ  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земельну ділянку загальною площею </w:t>
      </w:r>
      <w:r w:rsidR="007E199C" w:rsidRPr="007E199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0,7686</w:t>
      </w:r>
      <w:r w:rsidR="00E27490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кадастровий номер </w:t>
      </w:r>
      <w:r w:rsidR="007E199C" w:rsidRPr="007E199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5123755200:02:001:1736</w:t>
      </w:r>
      <w:r w:rsid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постійне користування </w:t>
      </w:r>
      <w:r w:rsidR="00DA73F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 цільовим призначенням </w:t>
      </w:r>
      <w:bookmarkStart w:id="1" w:name="_Hlk210054551"/>
      <w:r w:rsidR="009353F3" w:rsidRPr="009353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та обслуговування будівель закладів  комунального обслуговування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(код КВЦПЗ 0</w:t>
      </w:r>
      <w:r w:rsidR="009353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9353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місце розташування якої: </w:t>
      </w:r>
      <w:r w:rsidR="009353F3" w:rsidRPr="009353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Одеська область, Одеський район, селище Авангард, вул. Фруктова</w:t>
      </w:r>
      <w:r w:rsidR="007E199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11Б</w:t>
      </w:r>
      <w:bookmarkEnd w:id="1"/>
      <w:r w:rsidR="00DA73F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35AA482" w14:textId="77777777" w:rsidR="00861E82" w:rsidRPr="00E27490" w:rsidRDefault="00861E82" w:rsidP="00907A42">
      <w:pPr>
        <w:shd w:val="clear" w:color="auto" w:fill="FFFFFF"/>
        <w:tabs>
          <w:tab w:val="left" w:pos="-851"/>
        </w:tabs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740CFD26" w14:textId="524E064A" w:rsidR="007E199C" w:rsidRPr="003A5D7E" w:rsidRDefault="00B72490" w:rsidP="003A5D7E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586CA4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694D36" w:rsidRPr="00E274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99C" w:rsidRPr="007E199C">
        <w:rPr>
          <w:rFonts w:ascii="Times New Roman" w:hAnsi="Times New Roman" w:cs="Times New Roman"/>
          <w:sz w:val="28"/>
          <w:szCs w:val="28"/>
          <w:lang w:val="uk-UA"/>
        </w:rPr>
        <w:t>ЖКП «ДРАГНАВА» АВАНГАРДІВСЬКОЇ СЕЛИЩНОЇ РАДИ</w:t>
      </w:r>
      <w:r w:rsidR="00694D36" w:rsidRPr="00E27490">
        <w:rPr>
          <w:rFonts w:ascii="Times New Roman" w:hAnsi="Times New Roman" w:cs="Times New Roman"/>
          <w:sz w:val="28"/>
          <w:szCs w:val="28"/>
          <w:lang w:val="uk-UA"/>
        </w:rPr>
        <w:t>:</w:t>
      </w:r>
      <w:bookmarkStart w:id="2" w:name="_Hlk170114358"/>
    </w:p>
    <w:p w14:paraId="1D65E1AB" w14:textId="50E3CB85" w:rsidR="007E199C" w:rsidRPr="00827842" w:rsidRDefault="007E199C" w:rsidP="007E199C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3A5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_____</w:t>
      </w: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688F2041" w14:textId="77777777" w:rsidR="007E199C" w:rsidRPr="00907A42" w:rsidRDefault="007E199C" w:rsidP="007E199C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23</w:t>
      </w: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</w:p>
    <w:bookmarkEnd w:id="2"/>
    <w:p w14:paraId="2F9BB4DF" w14:textId="77777777" w:rsidR="007E199C" w:rsidRDefault="007E199C" w:rsidP="00AC0F18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761C2127" w14:textId="2A8E4938" w:rsidR="00E56DAE" w:rsidRPr="00AC0F18" w:rsidRDefault="00B72490" w:rsidP="00AC0F18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.1. Здійснити державну реєстрацію речових прав на нерухоме майно –земельн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ділянк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вказан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пункт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E199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цього рішення.</w:t>
      </w:r>
    </w:p>
    <w:p w14:paraId="1211D754" w14:textId="315890F8" w:rsidR="00B65418" w:rsidRPr="007E199C" w:rsidRDefault="00B72490" w:rsidP="007E199C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586CA4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.2.  Доримуватися вимог, зазначених у статтях 96 та 103 Земельного кодексу України.</w:t>
      </w:r>
    </w:p>
    <w:p w14:paraId="2A6B8ED0" w14:textId="77777777" w:rsidR="00E27490" w:rsidRPr="007E199C" w:rsidRDefault="00E27490" w:rsidP="00907A4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0DCE2CD6" w14:textId="23787CDF" w:rsidR="007E199C" w:rsidRDefault="007E199C" w:rsidP="00907A4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Pr="007E199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Виконавчому органу Авангардівської селищної ради відповідно ст. 83 Земельного кодексу України зареєструвати земельну ділянку загальною площею 0,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5314</w:t>
      </w:r>
      <w:r w:rsidRPr="007E199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 (кадастровий номер 51237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552</w:t>
      </w:r>
      <w:r w:rsidRPr="007E199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00:02:001: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1256</w:t>
      </w:r>
      <w:r w:rsidRPr="007E199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 з цільовим призначенням для будівництва та обслуговування будівель закладів  комунального обслуговування (код КВЦПЗ 03.12), місце розташування якої: Одеська область, Одеський район, селище Авангард, вул. Фруктова, 11Б.</w:t>
      </w:r>
    </w:p>
    <w:p w14:paraId="2FDD1112" w14:textId="77777777" w:rsidR="007E199C" w:rsidRPr="007E199C" w:rsidRDefault="007E199C" w:rsidP="007E199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78AA794E" w14:textId="3A7FE1C5" w:rsidR="00976A4D" w:rsidRPr="00E27490" w:rsidRDefault="007E199C" w:rsidP="00907A4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B1246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14465D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1246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EFC9D26" w14:textId="77777777" w:rsidR="00893E04" w:rsidRPr="00E27490" w:rsidRDefault="00893E04" w:rsidP="00D16309">
      <w:pPr>
        <w:tabs>
          <w:tab w:val="left" w:pos="850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AA6A112" w14:textId="77777777" w:rsidR="00E27490" w:rsidRPr="00E27490" w:rsidRDefault="00E27490" w:rsidP="00E27490">
      <w:p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4593F457" w14:textId="77777777" w:rsidR="00FF35F4" w:rsidRDefault="0014465D" w:rsidP="00C62014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Селищний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голова     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58119AA0" w14:textId="77777777" w:rsidR="00E56DAE" w:rsidRPr="00E27490" w:rsidRDefault="00E56DAE" w:rsidP="00C62014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665D0FB" w14:textId="77777777" w:rsidR="00E56DAE" w:rsidRDefault="00E56DAE" w:rsidP="00C62014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EA01A03" w14:textId="18F70549" w:rsidR="009353F3" w:rsidRPr="009353F3" w:rsidRDefault="009353F3" w:rsidP="009353F3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3A5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____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2B33E899" w14:textId="57E95D4C" w:rsidR="0097360F" w:rsidRPr="00E27490" w:rsidRDefault="009353F3" w:rsidP="009353F3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від 2</w:t>
      </w:r>
      <w:r w:rsidR="00114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114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sectPr w:rsidR="0097360F" w:rsidRPr="00E27490" w:rsidSect="00CC7D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1AC3"/>
    <w:rsid w:val="00036029"/>
    <w:rsid w:val="00043980"/>
    <w:rsid w:val="000517B7"/>
    <w:rsid w:val="00053670"/>
    <w:rsid w:val="00070641"/>
    <w:rsid w:val="0007121D"/>
    <w:rsid w:val="00092AE2"/>
    <w:rsid w:val="0009389F"/>
    <w:rsid w:val="000A2523"/>
    <w:rsid w:val="000A405E"/>
    <w:rsid w:val="000B499C"/>
    <w:rsid w:val="000D1D28"/>
    <w:rsid w:val="00100465"/>
    <w:rsid w:val="0011461D"/>
    <w:rsid w:val="00122CB0"/>
    <w:rsid w:val="00131C23"/>
    <w:rsid w:val="0014331E"/>
    <w:rsid w:val="0014465D"/>
    <w:rsid w:val="00150697"/>
    <w:rsid w:val="00155543"/>
    <w:rsid w:val="00166718"/>
    <w:rsid w:val="0017620E"/>
    <w:rsid w:val="00180C76"/>
    <w:rsid w:val="001857DD"/>
    <w:rsid w:val="001A2E86"/>
    <w:rsid w:val="001A6D68"/>
    <w:rsid w:val="001B269E"/>
    <w:rsid w:val="001C5BF4"/>
    <w:rsid w:val="001F5454"/>
    <w:rsid w:val="0020434C"/>
    <w:rsid w:val="00214947"/>
    <w:rsid w:val="00214C01"/>
    <w:rsid w:val="002209CF"/>
    <w:rsid w:val="002272A5"/>
    <w:rsid w:val="002319E6"/>
    <w:rsid w:val="00241382"/>
    <w:rsid w:val="002479BD"/>
    <w:rsid w:val="00266CA8"/>
    <w:rsid w:val="00285EDE"/>
    <w:rsid w:val="0029545C"/>
    <w:rsid w:val="002B2414"/>
    <w:rsid w:val="002F4294"/>
    <w:rsid w:val="002F42DE"/>
    <w:rsid w:val="002F53E3"/>
    <w:rsid w:val="002F79FB"/>
    <w:rsid w:val="00301D0A"/>
    <w:rsid w:val="00303803"/>
    <w:rsid w:val="00314708"/>
    <w:rsid w:val="00317EFE"/>
    <w:rsid w:val="003349D4"/>
    <w:rsid w:val="003425DE"/>
    <w:rsid w:val="00345F13"/>
    <w:rsid w:val="00346F72"/>
    <w:rsid w:val="0038006D"/>
    <w:rsid w:val="0038157D"/>
    <w:rsid w:val="00394CF5"/>
    <w:rsid w:val="003A5D7E"/>
    <w:rsid w:val="003B2D34"/>
    <w:rsid w:val="003B7ADB"/>
    <w:rsid w:val="003E296A"/>
    <w:rsid w:val="003F6EA2"/>
    <w:rsid w:val="00401227"/>
    <w:rsid w:val="00415AF2"/>
    <w:rsid w:val="00420BF4"/>
    <w:rsid w:val="00423AC3"/>
    <w:rsid w:val="00425933"/>
    <w:rsid w:val="00426430"/>
    <w:rsid w:val="004343AB"/>
    <w:rsid w:val="0044268C"/>
    <w:rsid w:val="0045624B"/>
    <w:rsid w:val="00456313"/>
    <w:rsid w:val="00456AEB"/>
    <w:rsid w:val="004618C4"/>
    <w:rsid w:val="00464597"/>
    <w:rsid w:val="004774AB"/>
    <w:rsid w:val="00480217"/>
    <w:rsid w:val="00492F80"/>
    <w:rsid w:val="004A669D"/>
    <w:rsid w:val="004B543D"/>
    <w:rsid w:val="004B584C"/>
    <w:rsid w:val="004B70B4"/>
    <w:rsid w:val="004C01DF"/>
    <w:rsid w:val="004C5958"/>
    <w:rsid w:val="004E05BC"/>
    <w:rsid w:val="004E0C2E"/>
    <w:rsid w:val="004F2C39"/>
    <w:rsid w:val="004F6E78"/>
    <w:rsid w:val="004F755F"/>
    <w:rsid w:val="005037E2"/>
    <w:rsid w:val="00507874"/>
    <w:rsid w:val="005323F2"/>
    <w:rsid w:val="005417C6"/>
    <w:rsid w:val="00545382"/>
    <w:rsid w:val="00550DF7"/>
    <w:rsid w:val="005734BD"/>
    <w:rsid w:val="00574C22"/>
    <w:rsid w:val="005765C3"/>
    <w:rsid w:val="00580C28"/>
    <w:rsid w:val="00584F85"/>
    <w:rsid w:val="00586CA4"/>
    <w:rsid w:val="005872A4"/>
    <w:rsid w:val="005A064F"/>
    <w:rsid w:val="005A07DC"/>
    <w:rsid w:val="005A5367"/>
    <w:rsid w:val="005D77DF"/>
    <w:rsid w:val="005F04D7"/>
    <w:rsid w:val="006038AB"/>
    <w:rsid w:val="00606270"/>
    <w:rsid w:val="006105F1"/>
    <w:rsid w:val="00615882"/>
    <w:rsid w:val="00617EBA"/>
    <w:rsid w:val="006344CB"/>
    <w:rsid w:val="00637CCB"/>
    <w:rsid w:val="006405F6"/>
    <w:rsid w:val="00643690"/>
    <w:rsid w:val="00644671"/>
    <w:rsid w:val="00646CE9"/>
    <w:rsid w:val="00650B2E"/>
    <w:rsid w:val="006638E5"/>
    <w:rsid w:val="00663CA4"/>
    <w:rsid w:val="0066553A"/>
    <w:rsid w:val="006670C4"/>
    <w:rsid w:val="00675023"/>
    <w:rsid w:val="00680E49"/>
    <w:rsid w:val="00694D36"/>
    <w:rsid w:val="006A7AD4"/>
    <w:rsid w:val="006B050D"/>
    <w:rsid w:val="006C1EDB"/>
    <w:rsid w:val="006C58EB"/>
    <w:rsid w:val="006D3BEA"/>
    <w:rsid w:val="006D3D5F"/>
    <w:rsid w:val="007231AE"/>
    <w:rsid w:val="00750D97"/>
    <w:rsid w:val="00764314"/>
    <w:rsid w:val="00782E13"/>
    <w:rsid w:val="0079053D"/>
    <w:rsid w:val="00794221"/>
    <w:rsid w:val="00797F88"/>
    <w:rsid w:val="007A1E72"/>
    <w:rsid w:val="007A288C"/>
    <w:rsid w:val="007B7274"/>
    <w:rsid w:val="007C62F2"/>
    <w:rsid w:val="007E199C"/>
    <w:rsid w:val="007E3DBA"/>
    <w:rsid w:val="007E67D8"/>
    <w:rsid w:val="007E78D3"/>
    <w:rsid w:val="007F4844"/>
    <w:rsid w:val="007F4A98"/>
    <w:rsid w:val="00815D2C"/>
    <w:rsid w:val="008251DA"/>
    <w:rsid w:val="00836958"/>
    <w:rsid w:val="008476E5"/>
    <w:rsid w:val="00851C6F"/>
    <w:rsid w:val="00861E82"/>
    <w:rsid w:val="0086481E"/>
    <w:rsid w:val="00867276"/>
    <w:rsid w:val="008719D5"/>
    <w:rsid w:val="008804F2"/>
    <w:rsid w:val="00880825"/>
    <w:rsid w:val="00890D2C"/>
    <w:rsid w:val="00893E04"/>
    <w:rsid w:val="008A610E"/>
    <w:rsid w:val="008A6CA6"/>
    <w:rsid w:val="008B3DF3"/>
    <w:rsid w:val="008C1598"/>
    <w:rsid w:val="008D0F67"/>
    <w:rsid w:val="008D173B"/>
    <w:rsid w:val="008D2188"/>
    <w:rsid w:val="008D4F70"/>
    <w:rsid w:val="008D669F"/>
    <w:rsid w:val="008E6907"/>
    <w:rsid w:val="008F2D1A"/>
    <w:rsid w:val="008F3FEE"/>
    <w:rsid w:val="00902311"/>
    <w:rsid w:val="00907A42"/>
    <w:rsid w:val="00931BD4"/>
    <w:rsid w:val="009353F3"/>
    <w:rsid w:val="00936E6D"/>
    <w:rsid w:val="009372DC"/>
    <w:rsid w:val="00943161"/>
    <w:rsid w:val="009471CE"/>
    <w:rsid w:val="009624F4"/>
    <w:rsid w:val="0097164A"/>
    <w:rsid w:val="0097360F"/>
    <w:rsid w:val="00976A4D"/>
    <w:rsid w:val="00994E14"/>
    <w:rsid w:val="009A3B89"/>
    <w:rsid w:val="009B1129"/>
    <w:rsid w:val="009B1F40"/>
    <w:rsid w:val="009D22C5"/>
    <w:rsid w:val="009D7C24"/>
    <w:rsid w:val="009F1F3A"/>
    <w:rsid w:val="00A02AD3"/>
    <w:rsid w:val="00A15022"/>
    <w:rsid w:val="00A20211"/>
    <w:rsid w:val="00A20963"/>
    <w:rsid w:val="00A222BB"/>
    <w:rsid w:val="00A25045"/>
    <w:rsid w:val="00A3263C"/>
    <w:rsid w:val="00A41087"/>
    <w:rsid w:val="00A41542"/>
    <w:rsid w:val="00A54CD2"/>
    <w:rsid w:val="00A602D6"/>
    <w:rsid w:val="00A61275"/>
    <w:rsid w:val="00A76CE1"/>
    <w:rsid w:val="00A773E4"/>
    <w:rsid w:val="00A77E76"/>
    <w:rsid w:val="00A81CC1"/>
    <w:rsid w:val="00A85A68"/>
    <w:rsid w:val="00A85ABB"/>
    <w:rsid w:val="00A92CBD"/>
    <w:rsid w:val="00A92D39"/>
    <w:rsid w:val="00AA43A1"/>
    <w:rsid w:val="00AB79F7"/>
    <w:rsid w:val="00AC0F18"/>
    <w:rsid w:val="00AC0FD4"/>
    <w:rsid w:val="00AC3124"/>
    <w:rsid w:val="00AC4654"/>
    <w:rsid w:val="00AE5827"/>
    <w:rsid w:val="00AF2BDD"/>
    <w:rsid w:val="00B07316"/>
    <w:rsid w:val="00B12465"/>
    <w:rsid w:val="00B13520"/>
    <w:rsid w:val="00B13AB4"/>
    <w:rsid w:val="00B24EE7"/>
    <w:rsid w:val="00B26193"/>
    <w:rsid w:val="00B266AF"/>
    <w:rsid w:val="00B3373B"/>
    <w:rsid w:val="00B35E45"/>
    <w:rsid w:val="00B37120"/>
    <w:rsid w:val="00B57DE5"/>
    <w:rsid w:val="00B60B0F"/>
    <w:rsid w:val="00B65418"/>
    <w:rsid w:val="00B72490"/>
    <w:rsid w:val="00BC1FE8"/>
    <w:rsid w:val="00BC22B7"/>
    <w:rsid w:val="00BC5ACD"/>
    <w:rsid w:val="00BD0E24"/>
    <w:rsid w:val="00BE3E45"/>
    <w:rsid w:val="00BE4AD6"/>
    <w:rsid w:val="00BF3A7D"/>
    <w:rsid w:val="00C14305"/>
    <w:rsid w:val="00C17AD6"/>
    <w:rsid w:val="00C4633D"/>
    <w:rsid w:val="00C51FF1"/>
    <w:rsid w:val="00C62014"/>
    <w:rsid w:val="00C63AC5"/>
    <w:rsid w:val="00C63D46"/>
    <w:rsid w:val="00C756BA"/>
    <w:rsid w:val="00C805A5"/>
    <w:rsid w:val="00C90F08"/>
    <w:rsid w:val="00C97012"/>
    <w:rsid w:val="00CA5A56"/>
    <w:rsid w:val="00CC3D5F"/>
    <w:rsid w:val="00CC7D44"/>
    <w:rsid w:val="00CD597E"/>
    <w:rsid w:val="00CE021D"/>
    <w:rsid w:val="00CE3C7F"/>
    <w:rsid w:val="00D00BAA"/>
    <w:rsid w:val="00D04E61"/>
    <w:rsid w:val="00D13565"/>
    <w:rsid w:val="00D14A81"/>
    <w:rsid w:val="00D16309"/>
    <w:rsid w:val="00D22F6A"/>
    <w:rsid w:val="00D23DC8"/>
    <w:rsid w:val="00D30F88"/>
    <w:rsid w:val="00D41E96"/>
    <w:rsid w:val="00D442DD"/>
    <w:rsid w:val="00D51185"/>
    <w:rsid w:val="00D74CAD"/>
    <w:rsid w:val="00D758A0"/>
    <w:rsid w:val="00D75EA9"/>
    <w:rsid w:val="00D81BA9"/>
    <w:rsid w:val="00D9026D"/>
    <w:rsid w:val="00DA73F1"/>
    <w:rsid w:val="00DB4768"/>
    <w:rsid w:val="00DC72C5"/>
    <w:rsid w:val="00DD0589"/>
    <w:rsid w:val="00DD72E2"/>
    <w:rsid w:val="00DF02DA"/>
    <w:rsid w:val="00DF0B6A"/>
    <w:rsid w:val="00E01B07"/>
    <w:rsid w:val="00E12259"/>
    <w:rsid w:val="00E16CE4"/>
    <w:rsid w:val="00E27490"/>
    <w:rsid w:val="00E36304"/>
    <w:rsid w:val="00E56DAE"/>
    <w:rsid w:val="00E618EC"/>
    <w:rsid w:val="00E63D35"/>
    <w:rsid w:val="00E67884"/>
    <w:rsid w:val="00E7442F"/>
    <w:rsid w:val="00E74F9A"/>
    <w:rsid w:val="00E928AE"/>
    <w:rsid w:val="00EA7B65"/>
    <w:rsid w:val="00EC2F34"/>
    <w:rsid w:val="00EE50A5"/>
    <w:rsid w:val="00EF4BD0"/>
    <w:rsid w:val="00F27494"/>
    <w:rsid w:val="00F301F0"/>
    <w:rsid w:val="00F6061D"/>
    <w:rsid w:val="00F71782"/>
    <w:rsid w:val="00F72256"/>
    <w:rsid w:val="00F72E49"/>
    <w:rsid w:val="00F8072D"/>
    <w:rsid w:val="00F844A8"/>
    <w:rsid w:val="00F910E5"/>
    <w:rsid w:val="00F925AE"/>
    <w:rsid w:val="00F93653"/>
    <w:rsid w:val="00F94884"/>
    <w:rsid w:val="00FA01A5"/>
    <w:rsid w:val="00FA38CC"/>
    <w:rsid w:val="00FB2F8E"/>
    <w:rsid w:val="00FB42A6"/>
    <w:rsid w:val="00FB7A6E"/>
    <w:rsid w:val="00FC571F"/>
    <w:rsid w:val="00FD33CB"/>
    <w:rsid w:val="00FD5A44"/>
    <w:rsid w:val="00FE755C"/>
    <w:rsid w:val="00FF0418"/>
    <w:rsid w:val="00FF35F4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0E0C"/>
  <w15:docId w15:val="{5B92149B-D2F8-4020-B577-E48626EF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73B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181C1-2E41-4271-97AE-797807BD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2024-02-05T13:17:00Z</cp:lastPrinted>
  <dcterms:created xsi:type="dcterms:W3CDTF">2025-10-13T15:45:00Z</dcterms:created>
  <dcterms:modified xsi:type="dcterms:W3CDTF">2025-10-13T15:46:00Z</dcterms:modified>
</cp:coreProperties>
</file>