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74908" cy="72390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0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85.0" w:type="dxa"/>
        <w:jc w:val="left"/>
        <w:tblInd w:w="-103.0" w:type="dxa"/>
        <w:tblLayout w:type="fixed"/>
        <w:tblLook w:val="0000"/>
      </w:tblPr>
      <w:tblGrid>
        <w:gridCol w:w="5685"/>
        <w:tblGridChange w:id="0">
          <w:tblGrid>
            <w:gridCol w:w="5685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паспорту прив’язки розміщення тимчасової споруди для здійснення підприємницької діяльності ФОП Дарієнко І.М.</w:t>
            </w:r>
          </w:p>
          <w:p w:rsidR="00000000" w:rsidDel="00000000" w:rsidP="00000000" w:rsidRDefault="00000000" w:rsidRPr="00000000" w14:paraId="0000000E">
            <w:pPr>
              <w:widowControl w:val="1"/>
              <w:spacing w:after="240" w:before="240" w:lineRule="auto"/>
              <w:ind w:right="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Дарієнко І.М. щодо оформлення та затвердження паспорту прив’язки розміщення тимчасової споруди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надання послуг мобільного харчування, за адресою: Одеська область, Одеський район, селище Авангард, вул. Добрянського,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враховуючи доповідну записку начальника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ідділу містобудування та архітектури Виконавчого органу Авангардівської селищної ради Гудзікевича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-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паспорт прив’язки розміщення тимчасової споруди 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Дарієнко І.М.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надання послуг мобільного харчування, строком на 1 (один) рік.</w:t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395</w:t>
      </w:r>
    </w:p>
    <w:p w:rsidR="00000000" w:rsidDel="00000000" w:rsidP="00000000" w:rsidRDefault="00000000" w:rsidRPr="00000000" w14:paraId="00000015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ib1zrmlitc0m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Дарієнко І.М.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8">
      <w:pPr>
        <w:widowControl w:val="1"/>
        <w:numPr>
          <w:ilvl w:val="1"/>
          <w:numId w:val="1"/>
        </w:numPr>
        <w:ind w:left="141" w:firstLine="56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встановити тимчасову споруду протягом 6 місяців з дати отримання паспорту прив'язки тимчасової споруди, відповідно до вимог паспорту прив'язки тимчасової споруди;</w:t>
      </w:r>
    </w:p>
    <w:p w:rsidR="00000000" w:rsidDel="00000000" w:rsidP="00000000" w:rsidRDefault="00000000" w:rsidRPr="00000000" w14:paraId="00000019">
      <w:pPr>
        <w:widowControl w:val="1"/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 після розміщення  тимчасової споруди подати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244, у якій зазначити, що вимоги паспорту прив'язки виконані (Із змінами, внесеними згідно з Наказом Міністерства розвитку громад та територій № 284 від 23.11.2020 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проведення робіт з благоустрою прилеглої території тимчасової споруди для здійснення  підприємницької діяльності, за вищевказаною адресою,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(Із змінами, затвердженими рішенням сесії Авангардівської селищної ради № 2383-VІІI від 01.12.2023 року).</w:t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укласти договір майнового найму окремої індивідуально визначеної частини елементу благоустрою з Авангардівською селищною радою на площі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79,2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строком на 1 (один) рік для розміщення тимчасової споруди,</w:t>
      </w:r>
      <w:r w:rsidDel="00000000" w:rsidR="00000000" w:rsidRPr="00000000">
        <w:rPr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селище Авангард,                        вул. Добрянського.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 Сергій ХРУСТОВСЬКИЙ</w:t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395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00" w:top="568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440" w:hanging="360"/>
      </w:pPr>
      <w:rPr/>
    </w:lvl>
    <w:lvl w:ilvl="3">
      <w:start w:val="1"/>
      <w:numFmt w:val="decimal"/>
      <w:lvlText w:val="%1.%2.%3.%4."/>
      <w:lvlJc w:val="left"/>
      <w:pPr>
        <w:ind w:left="1800" w:hanging="360"/>
      </w:pPr>
      <w:rPr/>
    </w:lvl>
    <w:lvl w:ilvl="4">
      <w:start w:val="1"/>
      <w:numFmt w:val="decimal"/>
      <w:lvlText w:val="%1.%2.%3.%4.%5."/>
      <w:lvlJc w:val="left"/>
      <w:pPr>
        <w:ind w:left="2160" w:hanging="360"/>
      </w:pPr>
      <w:rPr/>
    </w:lvl>
    <w:lvl w:ilvl="5">
      <w:start w:val="1"/>
      <w:numFmt w:val="decimal"/>
      <w:lvlText w:val="%1.%2.%3.%4.%5.%6."/>
      <w:lvlJc w:val="left"/>
      <w:pPr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character" w:styleId="NumberingSymbols" w:customStyle="1">
    <w:name w:val="Numbering Symbols"/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PkqZwINTNHtUjz+1hro8W5h2XA==">CgMxLjAyDmguaWIxenJtbGl0YzBtOAByITFJNWx1RlY1eXJpNDJHVEVWSmVnbXV2aWQwaklJMjRLeA==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2023-12-18T12:54:00Z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