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38150" cy="710883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10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0" w:before="240" w:line="240" w:lineRule="auto"/>
        <w:ind w:right="3698.976377952756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строку дії паспорта прив’язки розміщення тимчасової споруди для здійснення підприємницької діяльності ФОП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Кіртоака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9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Кіртоака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щодо продовження строку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територіальній громаді району з технічного обслуговування та ремонту автотранспортних засобів (шиномонтаж)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с-ще Хлібодарське, вздовж автомобільної дороги державного значення М-15 «Одеса-Рені» на розі вул. Чорноморської,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враховуючи доповідну записку начальника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ідділу містобудування та архітектури Виконавчого органу Авангардівської селищної ради Гудзікевича В.М., керуючись положеннями Закону України  «Про місцеве самоврядування в Україні», ст.28 Закону України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—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Продовжити строк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Кіртоака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виданого Відділом містобудування та архітектури Виконавчого органу Авангардівської селищної ради від 25 листопада 2022 року за № 12-03/15,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напрямом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послуг територіальній громаді району з технічного обслуговування та ремонту автотранспортних засобів (шиномонтаж),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401</w:t>
        <w:br w:type="textWrapping"/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с-ще Хлібодарське, вздовж автомобільної дороги державного значення М-15 «Одеса-Рені» на розі вул. Чорноморської, на 3 (три) роки.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Зобов’язати ФОП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Кіртоака С.П.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надати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внесеними згідно з Наказом Міністерства розвитку громад та територій № 284 від 23.11.2020 р.)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у якій зазначити, що вимоги паспорта прив'язки виконані;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підтримувати належний експлуатаційний стан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дотримуватись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затвердженими рішенням сесії Авангардівської селищної ради № 2383-VІІI від 01.12.2023 року)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продовжити термін дії договору майнового найму окремої індивідуально визначеної частини елементу благоустрою з Авангардівською  селищною радою на період дії паспорта прив'язки розміщення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 разі не продовження терміну дії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Селищний голова  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401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59.25196850393945" w:top="566.9291338582677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vAicsU21tTuS5MFfAPC0Pht9A==">CgMxLjA4AHIhMXMyS2hqVmRhV3QybG1BTTNUN01kN3Zhdmd2bzBuU3c1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GrammarlyDocumentId">
    <vt:lpwstr>2e45fa2803f6e2e03386cd08c53dfe8a348f2a3652d57dd1226455f3fc29e102</vt:lpwstr>
  </property>
  <property fmtid="{D5CDD505-2E9C-101B-9397-08002B2CF9AE}" pid="5" name="DocSecurity">
    <vt:lpwstr>0.0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