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4636A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4369886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D861D4E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D1EFDE6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8FF1BBF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DD85B41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031C9F8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11E0497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7A2D1FF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C5F05DE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470F483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C60F791" w14:textId="77777777" w:rsid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F06556F" w14:textId="77777777" w:rsidR="009F5F43" w:rsidRPr="009F5F43" w:rsidRDefault="009F5F43" w:rsidP="008B2F46">
      <w:pPr>
        <w:spacing w:after="0" w:line="240" w:lineRule="auto"/>
        <w:ind w:right="4251"/>
        <w:jc w:val="both"/>
        <w:rPr>
          <w:rFonts w:ascii="Times New Roman" w:hAnsi="Times New Roman" w:cs="Times New Roman"/>
          <w:sz w:val="16"/>
          <w:szCs w:val="16"/>
        </w:rPr>
      </w:pPr>
    </w:p>
    <w:p w14:paraId="1FB1B280" w14:textId="36D09976" w:rsidR="00EE20E9" w:rsidRPr="00160FED" w:rsidRDefault="00EE20E9" w:rsidP="008B2F46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160FED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160FED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160F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4C49" w:rsidRPr="00160FED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BD4C49" w:rsidRPr="00160FED">
        <w:rPr>
          <w:rFonts w:ascii="Times New Roman" w:hAnsi="Times New Roman" w:cs="Times New Roman"/>
          <w:sz w:val="28"/>
          <w:szCs w:val="28"/>
        </w:rPr>
        <w:t xml:space="preserve"> </w:t>
      </w:r>
      <w:r w:rsidRPr="00160FED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160FED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160FED">
        <w:rPr>
          <w:rFonts w:ascii="Times New Roman" w:hAnsi="Times New Roman" w:cs="Times New Roman"/>
          <w:sz w:val="28"/>
          <w:szCs w:val="28"/>
        </w:rPr>
        <w:t xml:space="preserve"> на баланс Закладу загальної середньої освіти «</w:t>
      </w:r>
      <w:proofErr w:type="spellStart"/>
      <w:r w:rsidR="008B7FD6" w:rsidRPr="00160FED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8B7FD6" w:rsidRPr="00160FED">
        <w:rPr>
          <w:rFonts w:ascii="Times New Roman" w:hAnsi="Times New Roman" w:cs="Times New Roman"/>
          <w:sz w:val="28"/>
          <w:szCs w:val="28"/>
        </w:rPr>
        <w:t xml:space="preserve"> гімназія» Авангардівської селищної ради </w:t>
      </w:r>
      <w:r w:rsidRPr="00160FED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Default="00EE20E9" w:rsidP="008B2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06681" w14:textId="554A4D5A" w:rsidR="00EE20E9" w:rsidRPr="009F5F43" w:rsidRDefault="00F55ACC" w:rsidP="008B2F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</w:t>
      </w:r>
      <w:r w:rsidR="008B2F46">
        <w:rPr>
          <w:rFonts w:ascii="Times New Roman" w:hAnsi="Times New Roman" w:cs="Times New Roman"/>
          <w:sz w:val="28"/>
          <w:szCs w:val="28"/>
        </w:rPr>
        <w:t xml:space="preserve">освіти, культури, молоді та спорту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14.11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8B2F46">
        <w:rPr>
          <w:rFonts w:ascii="Times New Roman" w:hAnsi="Times New Roman" w:cs="Times New Roman"/>
          <w:sz w:val="28"/>
          <w:szCs w:val="28"/>
        </w:rPr>
        <w:t xml:space="preserve"> </w:t>
      </w:r>
      <w:r w:rsidR="00A96211">
        <w:rPr>
          <w:rFonts w:ascii="Times New Roman" w:hAnsi="Times New Roman" w:cs="Times New Roman"/>
          <w:sz w:val="28"/>
          <w:szCs w:val="28"/>
        </w:rPr>
        <w:t>558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B2F46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E030BB">
        <w:rPr>
          <w:rFonts w:ascii="Times New Roman" w:hAnsi="Times New Roman" w:cs="Times New Roman"/>
          <w:sz w:val="28"/>
          <w:szCs w:val="28"/>
        </w:rPr>
        <w:t xml:space="preserve">ст. 59 Закону України «Про повну загальну середню освіту», ст. 80 Закону України «Про освіту», </w:t>
      </w:r>
      <w:proofErr w:type="spellStart"/>
      <w:r w:rsidR="00E030B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030BB">
        <w:rPr>
          <w:rFonts w:ascii="Times New Roman" w:hAnsi="Times New Roman" w:cs="Times New Roman"/>
          <w:sz w:val="28"/>
          <w:szCs w:val="28"/>
        </w:rPr>
        <w:t xml:space="preserve">. </w:t>
      </w:r>
      <w:r w:rsidR="008B2F46">
        <w:rPr>
          <w:rFonts w:ascii="Times New Roman" w:hAnsi="Times New Roman" w:cs="Times New Roman"/>
          <w:sz w:val="28"/>
          <w:szCs w:val="28"/>
        </w:rPr>
        <w:t>10, 25, 26, 59,</w:t>
      </w:r>
      <w:r w:rsidR="00E030BB">
        <w:rPr>
          <w:rFonts w:ascii="Times New Roman" w:hAnsi="Times New Roman" w:cs="Times New Roman"/>
          <w:sz w:val="28"/>
          <w:szCs w:val="28"/>
        </w:rPr>
        <w:t xml:space="preserve"> 60 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6DC8C4F2" w:rsidR="00EC694B" w:rsidRDefault="00EE20E9" w:rsidP="008B2F4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34312061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5253B8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34312040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8B2F4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8B2F4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63EFD4AC" w:rsidR="00EC694B" w:rsidRDefault="00EC694B" w:rsidP="008B2F4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proofErr w:type="spellStart"/>
      <w:r w:rsidR="005253B8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5253B8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8B2F4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9F5F43" w:rsidRDefault="00EE20E9" w:rsidP="008B2F4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68316B" w14:textId="7CF9B09F" w:rsidR="00EE20E9" w:rsidRPr="009F5F43" w:rsidRDefault="00EE20E9" w:rsidP="008B2F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</w:t>
      </w:r>
      <w:r w:rsidR="009F5F4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76F4F304" w14:textId="0FA67B34" w:rsidR="009F5F43" w:rsidRPr="00232E8D" w:rsidRDefault="0080480E" w:rsidP="008B2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№4018 </w:t>
      </w:r>
      <w:r w:rsidR="009F5F43" w:rsidRPr="00C824A9">
        <w:rPr>
          <w:rFonts w:ascii="Times New Roman" w:hAnsi="Times New Roman" w:cs="Times New Roman"/>
          <w:b/>
          <w:sz w:val="28"/>
          <w:szCs w:val="28"/>
        </w:rPr>
        <w:t>- VIІІ</w:t>
      </w:r>
    </w:p>
    <w:p w14:paraId="583BB28A" w14:textId="11F9C3BE" w:rsidR="00EE20E9" w:rsidRPr="009F5F43" w:rsidRDefault="009F5F43" w:rsidP="008B2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FBE164" w14:textId="77777777" w:rsidR="009F5F43" w:rsidRDefault="00EC694B" w:rsidP="008B2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9F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14:paraId="77893098" w14:textId="7D7F2720" w:rsidR="00EE20E9" w:rsidRPr="00CF419C" w:rsidRDefault="009F5F43" w:rsidP="008B2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</w:p>
    <w:p w14:paraId="651A41FC" w14:textId="77777777" w:rsidR="00EE20E9" w:rsidRPr="00CF419C" w:rsidRDefault="00EE20E9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595C7C56" w:rsidR="00EE20E9" w:rsidRPr="00CF419C" w:rsidRDefault="0080480E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№4018-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від</w:t>
      </w:r>
      <w:r w:rsidR="00525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02.12.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Default="00EE20E9" w:rsidP="008B2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11BFE1" w14:textId="77777777" w:rsidR="009F5F43" w:rsidRPr="00CF419C" w:rsidRDefault="009F5F43" w:rsidP="008B2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8DD4C" w14:textId="77777777" w:rsidR="00EE20E9" w:rsidRPr="00CF419C" w:rsidRDefault="00EE20E9" w:rsidP="008B2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EA0E6" w14:textId="2E00ABDB" w:rsidR="00EE20E9" w:rsidRDefault="005253B8" w:rsidP="008B2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>
        <w:rPr>
          <w:rFonts w:ascii="Times New Roman" w:hAnsi="Times New Roman" w:cs="Times New Roman"/>
          <w:sz w:val="28"/>
          <w:szCs w:val="28"/>
        </w:rPr>
        <w:t>34312061</w:t>
      </w:r>
      <w:r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>
        <w:rPr>
          <w:rFonts w:ascii="Times New Roman" w:hAnsi="Times New Roman" w:cs="Times New Roman"/>
          <w:sz w:val="28"/>
          <w:szCs w:val="28"/>
        </w:rPr>
        <w:t>34312040</w:t>
      </w:r>
      <w:r w:rsidRPr="00986825">
        <w:rPr>
          <w:rFonts w:ascii="Times New Roman" w:hAnsi="Times New Roman" w:cs="Times New Roman"/>
          <w:sz w:val="28"/>
          <w:szCs w:val="28"/>
        </w:rPr>
        <w:t>)</w:t>
      </w:r>
      <w:r w:rsidR="00EE20E9">
        <w:rPr>
          <w:rFonts w:ascii="Times New Roman" w:hAnsi="Times New Roman" w:cs="Times New Roman"/>
          <w:sz w:val="28"/>
          <w:szCs w:val="28"/>
        </w:rPr>
        <w:t>:</w:t>
      </w:r>
    </w:p>
    <w:p w14:paraId="1F3C51CB" w14:textId="77777777" w:rsidR="00EC694B" w:rsidRDefault="00EC694B" w:rsidP="008B2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63" w:type="dxa"/>
        <w:jc w:val="center"/>
        <w:tblLook w:val="04A0" w:firstRow="1" w:lastRow="0" w:firstColumn="1" w:lastColumn="0" w:noHBand="0" w:noVBand="1"/>
      </w:tblPr>
      <w:tblGrid>
        <w:gridCol w:w="635"/>
        <w:gridCol w:w="4907"/>
        <w:gridCol w:w="1176"/>
        <w:gridCol w:w="1486"/>
        <w:gridCol w:w="1459"/>
      </w:tblGrid>
      <w:tr w:rsidR="005A7A19" w:rsidRPr="00F423B6" w14:paraId="0B67D44F" w14:textId="77777777" w:rsidTr="00F423B6">
        <w:trPr>
          <w:trHeight w:val="3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6C6227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FE4C9C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товару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DC4D4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04CFC9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A41289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</w:tr>
      <w:tr w:rsidR="005A7A19" w:rsidRPr="00F423B6" w14:paraId="6A3E5A71" w14:textId="77777777" w:rsidTr="00F423B6">
        <w:trPr>
          <w:trHeight w:val="59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9991" w14:textId="6D2EA5FA" w:rsidR="005A7A19" w:rsidRPr="00F423B6" w:rsidRDefault="005A7A19" w:rsidP="008B2F4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="00F423B6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25C" w14:textId="77777777" w:rsidR="005A7A19" w:rsidRPr="00F423B6" w:rsidRDefault="005A7A19" w:rsidP="008B2F4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Тістоміс М-20-2</w:t>
            </w:r>
            <w:r w:rsidRPr="00F423B6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t>S</w:t>
            </w: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-ЗФ, навантаження 17 кг, 22л, 385*670*725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4696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C94D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5C87" w14:textId="77777777" w:rsidR="005A7A19" w:rsidRPr="00F423B6" w:rsidRDefault="005A7A19" w:rsidP="008B2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49 518,00</w:t>
            </w:r>
          </w:p>
        </w:tc>
      </w:tr>
      <w:tr w:rsidR="005A7A19" w:rsidRPr="00F423B6" w14:paraId="2BC378EB" w14:textId="77777777" w:rsidTr="00F423B6">
        <w:trPr>
          <w:trHeight w:val="117"/>
          <w:jc w:val="center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21D" w14:textId="77777777" w:rsidR="005A7A19" w:rsidRPr="00F423B6" w:rsidRDefault="005A7A19" w:rsidP="008B2F4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6668" w14:textId="77777777" w:rsidR="005A7A19" w:rsidRPr="00F423B6" w:rsidRDefault="005A7A19" w:rsidP="008B2F4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97FE" w14:textId="77777777" w:rsidR="005A7A19" w:rsidRPr="00F423B6" w:rsidRDefault="005A7A19" w:rsidP="008B2F4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0FC" w14:textId="77777777" w:rsidR="005A7A19" w:rsidRPr="00F423B6" w:rsidRDefault="005A7A19" w:rsidP="008B2F4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0B2D" w14:textId="77777777" w:rsidR="005A7A19" w:rsidRPr="00F423B6" w:rsidRDefault="005A7A19" w:rsidP="008B2F4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0195A1CA" w14:textId="77777777" w:rsidR="005A7A19" w:rsidRDefault="005A7A19" w:rsidP="008B2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D332CF" w14:textId="77777777" w:rsidR="005253B8" w:rsidRDefault="005253B8" w:rsidP="008B2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54FB5F" w:rsidR="00EE20E9" w:rsidRPr="00F423B6" w:rsidRDefault="00EE20E9" w:rsidP="008B2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Валентина ЩУР</w:t>
      </w:r>
    </w:p>
    <w:p w14:paraId="7DF21453" w14:textId="77777777" w:rsidR="00EE20E9" w:rsidRPr="00F423B6" w:rsidRDefault="00EE20E9" w:rsidP="008B2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077B0A9C" w14:textId="77777777" w:rsidR="009F5F43" w:rsidRDefault="009F5F43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652BED8" w14:textId="77777777" w:rsidR="009F5F43" w:rsidRDefault="009F5F43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9F5F43" w:rsidRDefault="00EE20E9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4018EC77" w14:textId="77777777" w:rsidR="00EE20E9" w:rsidRPr="009F5F43" w:rsidRDefault="00EE20E9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252DC477" w:rsidR="00EE20E9" w:rsidRPr="009F5F43" w:rsidRDefault="0080480E" w:rsidP="008B2F46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 4018 </w:t>
      </w:r>
      <w:bookmarkStart w:id="0" w:name="_GoBack"/>
      <w:bookmarkEnd w:id="0"/>
      <w:r w:rsidR="00EE20E9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VIІІ від </w:t>
      </w:r>
      <w:r w:rsidR="00F423B6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8B2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01279" w14:textId="77777777" w:rsidR="009F5F43" w:rsidRDefault="009F5F43" w:rsidP="008B2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19A08" w14:textId="77777777" w:rsidR="009F5F43" w:rsidRDefault="009F5F43" w:rsidP="008B2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69A1B" w14:textId="67AA0B1F" w:rsidR="00EE20E9" w:rsidRDefault="00EE20E9" w:rsidP="008B2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5F43"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21B8" w14:textId="5983DA3A" w:rsidR="00EE20E9" w:rsidRDefault="00EE20E9" w:rsidP="008B2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F423B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34312040</w:t>
      </w:r>
      <w:r w:rsidR="00F423B6" w:rsidRPr="00986825">
        <w:rPr>
          <w:rFonts w:ascii="Times New Roman" w:hAnsi="Times New Roman" w:cs="Times New Roman"/>
          <w:sz w:val="28"/>
          <w:szCs w:val="28"/>
        </w:rPr>
        <w:t>)</w:t>
      </w:r>
    </w:p>
    <w:p w14:paraId="6CA3550B" w14:textId="77777777" w:rsidR="00F423B6" w:rsidRPr="00E70C7D" w:rsidRDefault="00F423B6" w:rsidP="008B2F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E342529" w14:textId="73D85F85" w:rsidR="007B537C" w:rsidRDefault="007B537C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6CF1855A" w14:textId="124703E9" w:rsidR="00836FC5" w:rsidRDefault="00836FC5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Климюк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Наталія 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Троянівна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директор Закладу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ради;</w:t>
      </w:r>
    </w:p>
    <w:p w14:paraId="14A79F9A" w14:textId="241B3A96" w:rsidR="00836FC5" w:rsidRDefault="00836FC5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Буімова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Лариса Аркадіївна - бухгалтер Закладу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ради;</w:t>
      </w:r>
    </w:p>
    <w:p w14:paraId="1C2376F7" w14:textId="07D46521" w:rsidR="00836FC5" w:rsidRPr="00836FC5" w:rsidRDefault="00836FC5" w:rsidP="008B2F4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Федорова Надія Володимирівна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заступник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господарської частини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DF99BC" w14:textId="77777777" w:rsidR="00EE20E9" w:rsidRDefault="00EE20E9" w:rsidP="008B2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994D8" w14:textId="77777777" w:rsidR="00EE20E9" w:rsidRDefault="00EE20E9" w:rsidP="008B2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8B2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729D8949" w:rsidR="00EE20E9" w:rsidRPr="006842B0" w:rsidRDefault="00EE20E9" w:rsidP="008B2F4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8B2F46">
      <w:pPr>
        <w:spacing w:line="240" w:lineRule="auto"/>
      </w:pPr>
    </w:p>
    <w:p w14:paraId="68C06BBD" w14:textId="77777777" w:rsidR="00EE20E9" w:rsidRDefault="00EE20E9" w:rsidP="008B2F46">
      <w:pPr>
        <w:spacing w:line="240" w:lineRule="auto"/>
      </w:pPr>
    </w:p>
    <w:p w14:paraId="38F2207B" w14:textId="77777777" w:rsidR="00EE20E9" w:rsidRPr="00E26530" w:rsidRDefault="00EE20E9" w:rsidP="008B2F46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8B2F46">
      <w:pPr>
        <w:tabs>
          <w:tab w:val="left" w:pos="2910"/>
        </w:tabs>
        <w:spacing w:line="240" w:lineRule="auto"/>
        <w:rPr>
          <w:sz w:val="16"/>
          <w:szCs w:val="16"/>
        </w:rPr>
      </w:pPr>
    </w:p>
    <w:sectPr w:rsidR="00EE20E9" w:rsidRPr="00EE20E9" w:rsidSect="009F5F43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019E7"/>
    <w:rsid w:val="000E193E"/>
    <w:rsid w:val="00160FED"/>
    <w:rsid w:val="001F21D5"/>
    <w:rsid w:val="00376DEF"/>
    <w:rsid w:val="003C0B2B"/>
    <w:rsid w:val="003C0C68"/>
    <w:rsid w:val="003E0E2D"/>
    <w:rsid w:val="003E3344"/>
    <w:rsid w:val="004166B1"/>
    <w:rsid w:val="004C515F"/>
    <w:rsid w:val="004D3037"/>
    <w:rsid w:val="004E3DAB"/>
    <w:rsid w:val="00523630"/>
    <w:rsid w:val="005253B8"/>
    <w:rsid w:val="005A7A19"/>
    <w:rsid w:val="006842B0"/>
    <w:rsid w:val="00771E0D"/>
    <w:rsid w:val="007B537C"/>
    <w:rsid w:val="0080480E"/>
    <w:rsid w:val="00814CE4"/>
    <w:rsid w:val="00836FC5"/>
    <w:rsid w:val="008530F0"/>
    <w:rsid w:val="008B2F46"/>
    <w:rsid w:val="008B7FD6"/>
    <w:rsid w:val="008D0C7A"/>
    <w:rsid w:val="008E2302"/>
    <w:rsid w:val="00915934"/>
    <w:rsid w:val="009F5F43"/>
    <w:rsid w:val="00A10959"/>
    <w:rsid w:val="00A242D9"/>
    <w:rsid w:val="00A65AE9"/>
    <w:rsid w:val="00A8229D"/>
    <w:rsid w:val="00A961CB"/>
    <w:rsid w:val="00A96211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2025-11-18T14:15:00Z</cp:lastPrinted>
  <dcterms:created xsi:type="dcterms:W3CDTF">2025-11-27T16:20:00Z</dcterms:created>
  <dcterms:modified xsi:type="dcterms:W3CDTF">2025-12-03T19:42:00Z</dcterms:modified>
</cp:coreProperties>
</file>